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727D0D" w14:paraId="32F32758" w14:textId="77777777" w:rsidTr="007E1D85">
        <w:tc>
          <w:tcPr>
            <w:tcW w:w="5211" w:type="dxa"/>
            <w:hideMark/>
          </w:tcPr>
          <w:p w14:paraId="07C087FE" w14:textId="77777777" w:rsidR="007E1D85" w:rsidRPr="00892CB3"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002DC5E9" w14:textId="77777777" w:rsidR="00523D82" w:rsidRPr="00727D0D" w:rsidRDefault="00523D82" w:rsidP="00C566D6">
            <w:pPr>
              <w:widowControl w:val="0"/>
              <w:spacing w:after="0" w:line="240" w:lineRule="auto"/>
              <w:rPr>
                <w:rFonts w:ascii="Times New Roman" w:eastAsia="Times New Roman" w:hAnsi="Times New Roman"/>
                <w:b/>
                <w:snapToGrid w:val="0"/>
                <w:sz w:val="28"/>
                <w:szCs w:val="28"/>
                <w:lang w:eastAsia="ru-RU"/>
              </w:rPr>
            </w:pPr>
            <w:r w:rsidRPr="00727D0D">
              <w:rPr>
                <w:rFonts w:ascii="Times New Roman" w:eastAsia="Times New Roman" w:hAnsi="Times New Roman"/>
                <w:b/>
                <w:snapToGrid w:val="0"/>
                <w:sz w:val="28"/>
                <w:szCs w:val="28"/>
                <w:lang w:eastAsia="ru-RU"/>
              </w:rPr>
              <w:t>УТВЕРЖДЕНА</w:t>
            </w:r>
          </w:p>
          <w:p w14:paraId="770E3CAE" w14:textId="77777777" w:rsidR="00653617" w:rsidRPr="00727D0D" w:rsidRDefault="00523D82" w:rsidP="00575348">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Приказом </w:t>
            </w:r>
            <w:r w:rsidR="004C462F" w:rsidRPr="00727D0D">
              <w:rPr>
                <w:rFonts w:ascii="Times New Roman" w:eastAsia="Times New Roman" w:hAnsi="Times New Roman"/>
                <w:sz w:val="28"/>
                <w:szCs w:val="28"/>
                <w:lang w:eastAsia="ru-RU"/>
              </w:rPr>
              <w:t>П</w:t>
            </w:r>
            <w:r w:rsidRPr="00727D0D">
              <w:rPr>
                <w:rFonts w:ascii="Times New Roman" w:eastAsia="Times New Roman" w:hAnsi="Times New Roman"/>
                <w:sz w:val="28"/>
                <w:szCs w:val="28"/>
                <w:lang w:eastAsia="ru-RU"/>
              </w:rPr>
              <w:t xml:space="preserve">редседателя </w:t>
            </w:r>
          </w:p>
          <w:p w14:paraId="783AD286" w14:textId="77777777" w:rsidR="00523D82" w:rsidRPr="00727D0D" w:rsidRDefault="007E702A" w:rsidP="00B608C1">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РГУ «</w:t>
            </w:r>
            <w:r w:rsidR="00523D82" w:rsidRPr="00727D0D">
              <w:rPr>
                <w:rFonts w:ascii="Times New Roman" w:eastAsia="Times New Roman" w:hAnsi="Times New Roman"/>
                <w:sz w:val="28"/>
                <w:szCs w:val="28"/>
                <w:lang w:eastAsia="ru-RU"/>
              </w:rPr>
              <w:t xml:space="preserve">Комитет </w:t>
            </w:r>
            <w:r w:rsidR="00F7374A" w:rsidRPr="00727D0D">
              <w:rPr>
                <w:rFonts w:ascii="Times New Roman" w:eastAsia="Times New Roman" w:hAnsi="Times New Roman"/>
                <w:sz w:val="28"/>
                <w:szCs w:val="28"/>
                <w:lang w:eastAsia="ru-RU"/>
              </w:rPr>
              <w:t>медицинского и фармацевтического контроля</w:t>
            </w:r>
            <w:r w:rsidRPr="00727D0D">
              <w:rPr>
                <w:rFonts w:ascii="Times New Roman" w:eastAsia="Times New Roman" w:hAnsi="Times New Roman"/>
                <w:sz w:val="28"/>
                <w:szCs w:val="28"/>
                <w:lang w:eastAsia="ru-RU"/>
              </w:rPr>
              <w:t>»</w:t>
            </w:r>
          </w:p>
          <w:p w14:paraId="03AB5BE4" w14:textId="77777777" w:rsidR="00523D82" w:rsidRPr="00727D0D"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727D0D">
              <w:rPr>
                <w:rFonts w:ascii="Times New Roman" w:eastAsia="Times New Roman" w:hAnsi="Times New Roman"/>
                <w:bCs/>
                <w:sz w:val="28"/>
                <w:szCs w:val="28"/>
                <w:lang w:eastAsia="ru-RU"/>
              </w:rPr>
              <w:t>Министерства здравоохранения</w:t>
            </w:r>
            <w:r w:rsidRPr="00727D0D">
              <w:rPr>
                <w:rFonts w:ascii="Times New Roman" w:eastAsia="Times New Roman" w:hAnsi="Times New Roman"/>
                <w:bCs/>
                <w:sz w:val="28"/>
                <w:szCs w:val="28"/>
                <w:lang w:val="uk-UA" w:eastAsia="ru-RU"/>
              </w:rPr>
              <w:t xml:space="preserve"> </w:t>
            </w:r>
          </w:p>
          <w:p w14:paraId="5FF0DB05" w14:textId="77777777" w:rsidR="00523D82" w:rsidRPr="00727D0D"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727D0D">
              <w:rPr>
                <w:rFonts w:ascii="Times New Roman" w:eastAsia="Times New Roman" w:hAnsi="Times New Roman"/>
                <w:bCs/>
                <w:sz w:val="28"/>
                <w:szCs w:val="28"/>
                <w:lang w:eastAsia="ru-RU"/>
              </w:rPr>
              <w:t>Республики Казахстан</w:t>
            </w:r>
          </w:p>
          <w:p w14:paraId="360F3A90" w14:textId="6A8F15E7" w:rsidR="00523D82" w:rsidRPr="00727D0D" w:rsidRDefault="00523D82" w:rsidP="00C566D6">
            <w:pPr>
              <w:autoSpaceDE w:val="0"/>
              <w:autoSpaceDN w:val="0"/>
              <w:spacing w:after="0" w:line="240" w:lineRule="auto"/>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от «</w:t>
            </w:r>
            <w:r w:rsidR="005661AF">
              <w:rPr>
                <w:rFonts w:ascii="Times New Roman" w:eastAsia="Times New Roman" w:hAnsi="Times New Roman"/>
                <w:sz w:val="28"/>
                <w:szCs w:val="28"/>
                <w:lang w:val="en-US" w:eastAsia="ru-RU"/>
              </w:rPr>
              <w:t>05</w:t>
            </w:r>
            <w:r w:rsidRPr="00727D0D">
              <w:rPr>
                <w:rFonts w:ascii="Times New Roman" w:eastAsia="Times New Roman" w:hAnsi="Times New Roman"/>
                <w:sz w:val="28"/>
                <w:szCs w:val="28"/>
                <w:lang w:eastAsia="ru-RU"/>
              </w:rPr>
              <w:t>»</w:t>
            </w:r>
            <w:r w:rsidR="005661AF">
              <w:rPr>
                <w:rFonts w:ascii="Times New Roman" w:eastAsia="Times New Roman" w:hAnsi="Times New Roman"/>
                <w:sz w:val="28"/>
                <w:szCs w:val="28"/>
                <w:lang w:val="en-US" w:eastAsia="ru-RU"/>
              </w:rPr>
              <w:t xml:space="preserve"> </w:t>
            </w:r>
            <w:proofErr w:type="gramStart"/>
            <w:r w:rsidR="005661AF">
              <w:rPr>
                <w:rFonts w:ascii="Times New Roman" w:eastAsia="Times New Roman" w:hAnsi="Times New Roman"/>
                <w:sz w:val="28"/>
                <w:szCs w:val="28"/>
                <w:lang w:val="en-US" w:eastAsia="ru-RU"/>
              </w:rPr>
              <w:t xml:space="preserve">03  </w:t>
            </w:r>
            <w:r w:rsidRPr="00727D0D">
              <w:rPr>
                <w:rFonts w:ascii="Times New Roman" w:eastAsia="Times New Roman" w:hAnsi="Times New Roman"/>
                <w:sz w:val="28"/>
                <w:szCs w:val="28"/>
                <w:lang w:eastAsia="ru-RU"/>
              </w:rPr>
              <w:t>20</w:t>
            </w:r>
            <w:r w:rsidR="005661AF">
              <w:rPr>
                <w:rFonts w:ascii="Times New Roman" w:eastAsia="Times New Roman" w:hAnsi="Times New Roman"/>
                <w:sz w:val="28"/>
                <w:szCs w:val="28"/>
                <w:lang w:val="en-US" w:eastAsia="ru-RU"/>
              </w:rPr>
              <w:t>24</w:t>
            </w:r>
            <w:proofErr w:type="gramEnd"/>
            <w:r w:rsidR="005661AF">
              <w:rPr>
                <w:rFonts w:ascii="Times New Roman" w:eastAsia="Times New Roman" w:hAnsi="Times New Roman"/>
                <w:sz w:val="28"/>
                <w:szCs w:val="28"/>
                <w:lang w:val="en-US" w:eastAsia="ru-RU"/>
              </w:rPr>
              <w:t xml:space="preserve"> </w:t>
            </w:r>
            <w:r w:rsidRPr="00727D0D">
              <w:rPr>
                <w:rFonts w:ascii="Times New Roman" w:eastAsia="Times New Roman" w:hAnsi="Times New Roman"/>
                <w:sz w:val="28"/>
                <w:szCs w:val="28"/>
                <w:lang w:eastAsia="ru-RU"/>
              </w:rPr>
              <w:t>г.</w:t>
            </w:r>
          </w:p>
          <w:p w14:paraId="014687CC" w14:textId="2CB85DFD" w:rsidR="00523D82" w:rsidRPr="005661AF" w:rsidRDefault="00523D82" w:rsidP="00652BCE">
            <w:pPr>
              <w:widowControl w:val="0"/>
              <w:spacing w:after="0" w:line="240" w:lineRule="auto"/>
              <w:rPr>
                <w:rFonts w:ascii="Times New Roman" w:eastAsia="Batang" w:hAnsi="Times New Roman"/>
                <w:snapToGrid w:val="0"/>
                <w:sz w:val="28"/>
                <w:szCs w:val="28"/>
                <w:lang w:val="en-US" w:eastAsia="ru-RU"/>
              </w:rPr>
            </w:pPr>
            <w:r w:rsidRPr="00727D0D">
              <w:rPr>
                <w:rFonts w:ascii="Times New Roman" w:eastAsia="Times New Roman" w:hAnsi="Times New Roman"/>
                <w:snapToGrid w:val="0"/>
                <w:sz w:val="28"/>
                <w:szCs w:val="28"/>
                <w:lang w:eastAsia="ru-RU"/>
              </w:rPr>
              <w:t>№</w:t>
            </w:r>
            <w:r w:rsidR="005661AF">
              <w:rPr>
                <w:rFonts w:ascii="Times New Roman" w:eastAsia="Times New Roman" w:hAnsi="Times New Roman"/>
                <w:snapToGrid w:val="0"/>
                <w:sz w:val="28"/>
                <w:szCs w:val="28"/>
                <w:lang w:val="en-US" w:eastAsia="ru-RU"/>
              </w:rPr>
              <w:t>N072265</w:t>
            </w:r>
          </w:p>
        </w:tc>
        <w:tc>
          <w:tcPr>
            <w:tcW w:w="4536" w:type="dxa"/>
          </w:tcPr>
          <w:p w14:paraId="09D45CA7" w14:textId="77777777" w:rsidR="00523D82" w:rsidRPr="00727D0D"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27D0D">
              <w:rPr>
                <w:rFonts w:ascii="Times New Roman" w:eastAsia="Times New Roman" w:hAnsi="Times New Roman"/>
                <w:b/>
                <w:snapToGrid w:val="0"/>
                <w:sz w:val="28"/>
                <w:szCs w:val="28"/>
                <w:lang w:eastAsia="ru-RU"/>
              </w:rPr>
              <w:t xml:space="preserve"> </w:t>
            </w:r>
          </w:p>
        </w:tc>
      </w:tr>
      <w:tr w:rsidR="003662F1" w:rsidRPr="00727D0D" w14:paraId="6EA1AB52" w14:textId="77777777" w:rsidTr="003662F1">
        <w:trPr>
          <w:trHeight w:val="80"/>
        </w:trPr>
        <w:tc>
          <w:tcPr>
            <w:tcW w:w="14283" w:type="dxa"/>
            <w:gridSpan w:val="3"/>
          </w:tcPr>
          <w:p w14:paraId="3539348C" w14:textId="77777777" w:rsidR="003662F1" w:rsidRPr="00727D0D" w:rsidRDefault="003662F1" w:rsidP="00736B6C">
            <w:pPr>
              <w:widowControl w:val="0"/>
              <w:spacing w:after="0" w:line="240" w:lineRule="auto"/>
              <w:rPr>
                <w:rFonts w:ascii="Times New Roman" w:eastAsia="Batang" w:hAnsi="Times New Roman"/>
                <w:sz w:val="28"/>
                <w:szCs w:val="28"/>
                <w:lang w:eastAsia="ru-RU"/>
              </w:rPr>
            </w:pPr>
          </w:p>
        </w:tc>
      </w:tr>
    </w:tbl>
    <w:p w14:paraId="4B3663C9" w14:textId="77777777" w:rsidR="00D76048" w:rsidRPr="00727D0D"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Инструкция по медицинскому применению</w:t>
      </w:r>
    </w:p>
    <w:p w14:paraId="009EE2FA" w14:textId="77777777" w:rsidR="00D76048" w:rsidRPr="00727D0D"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 xml:space="preserve">лекарственного </w:t>
      </w:r>
      <w:r w:rsidR="007D0E84" w:rsidRPr="00727D0D">
        <w:rPr>
          <w:rFonts w:ascii="Times New Roman" w:eastAsia="Times New Roman" w:hAnsi="Times New Roman"/>
          <w:b/>
          <w:sz w:val="28"/>
          <w:szCs w:val="28"/>
          <w:lang w:eastAsia="ru-RU"/>
        </w:rPr>
        <w:t>препарата</w:t>
      </w:r>
      <w:r w:rsidR="00AE7922" w:rsidRPr="00727D0D">
        <w:rPr>
          <w:rFonts w:ascii="Times New Roman" w:eastAsia="Times New Roman" w:hAnsi="Times New Roman"/>
          <w:b/>
          <w:sz w:val="28"/>
          <w:szCs w:val="28"/>
          <w:lang w:eastAsia="ru-RU"/>
        </w:rPr>
        <w:t xml:space="preserve"> (</w:t>
      </w:r>
      <w:r w:rsidR="002C1660" w:rsidRPr="00727D0D">
        <w:rPr>
          <w:rFonts w:ascii="Times New Roman" w:eastAsia="Times New Roman" w:hAnsi="Times New Roman"/>
          <w:b/>
          <w:sz w:val="28"/>
          <w:szCs w:val="28"/>
          <w:lang w:eastAsia="ru-RU"/>
        </w:rPr>
        <w:t>Л</w:t>
      </w:r>
      <w:r w:rsidR="00AE7922" w:rsidRPr="00727D0D">
        <w:rPr>
          <w:rFonts w:ascii="Times New Roman" w:eastAsia="Times New Roman" w:hAnsi="Times New Roman"/>
          <w:b/>
          <w:sz w:val="28"/>
          <w:szCs w:val="28"/>
          <w:lang w:eastAsia="ru-RU"/>
        </w:rPr>
        <w:t>исток-вкладыш)</w:t>
      </w:r>
    </w:p>
    <w:p w14:paraId="6A7632D6" w14:textId="77777777" w:rsidR="002C76D7" w:rsidRPr="00727D0D"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5389276A" w14:textId="77777777" w:rsidR="002C76D7" w:rsidRPr="00727D0D"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 xml:space="preserve">Торговое </w:t>
      </w:r>
      <w:r w:rsidR="00E55D6C" w:rsidRPr="00727D0D">
        <w:rPr>
          <w:rFonts w:ascii="Times New Roman" w:eastAsia="Times New Roman" w:hAnsi="Times New Roman"/>
          <w:b/>
          <w:sz w:val="28"/>
          <w:szCs w:val="28"/>
          <w:lang w:eastAsia="ru-RU"/>
        </w:rPr>
        <w:t>наименование</w:t>
      </w:r>
      <w:r w:rsidR="00AE7922" w:rsidRPr="00727D0D">
        <w:rPr>
          <w:rFonts w:ascii="Times New Roman" w:eastAsia="Times New Roman" w:hAnsi="Times New Roman"/>
          <w:b/>
          <w:sz w:val="28"/>
          <w:szCs w:val="28"/>
          <w:lang w:eastAsia="ru-RU"/>
        </w:rPr>
        <w:t xml:space="preserve"> </w:t>
      </w:r>
    </w:p>
    <w:p w14:paraId="4FB9F37C" w14:textId="77777777" w:rsidR="002C76D7" w:rsidRPr="00727D0D" w:rsidRDefault="00892CB3"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727D0D">
        <w:rPr>
          <w:rFonts w:ascii="Times New Roman" w:eastAsia="Times New Roman" w:hAnsi="Times New Roman"/>
          <w:bCs/>
          <w:sz w:val="28"/>
          <w:szCs w:val="28"/>
          <w:lang w:eastAsia="ru-RU"/>
        </w:rPr>
        <w:t>Ирнизет</w:t>
      </w:r>
      <w:proofErr w:type="spellEnd"/>
    </w:p>
    <w:p w14:paraId="2BBEBE0E" w14:textId="77777777" w:rsidR="00892CB3" w:rsidRPr="00727D0D" w:rsidRDefault="00892CB3" w:rsidP="00844CE8">
      <w:pPr>
        <w:autoSpaceDE w:val="0"/>
        <w:autoSpaceDN w:val="0"/>
        <w:spacing w:after="0" w:line="240" w:lineRule="auto"/>
        <w:jc w:val="both"/>
        <w:rPr>
          <w:rFonts w:ascii="Times New Roman" w:eastAsia="Times New Roman" w:hAnsi="Times New Roman"/>
          <w:bCs/>
          <w:sz w:val="28"/>
          <w:szCs w:val="28"/>
          <w:lang w:eastAsia="ru-RU"/>
        </w:rPr>
      </w:pPr>
    </w:p>
    <w:p w14:paraId="4F8DE90A" w14:textId="77777777" w:rsidR="002C76D7" w:rsidRPr="00727D0D"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b/>
          <w:sz w:val="28"/>
          <w:szCs w:val="28"/>
          <w:lang w:eastAsia="ru-RU"/>
        </w:rPr>
        <w:t>Международное непатентованное название</w:t>
      </w:r>
    </w:p>
    <w:p w14:paraId="12320931" w14:textId="77777777" w:rsidR="002C76D7" w:rsidRPr="00727D0D" w:rsidRDefault="00892CB3"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727D0D">
        <w:rPr>
          <w:rFonts w:ascii="Times New Roman" w:eastAsia="Times New Roman" w:hAnsi="Times New Roman"/>
          <w:bCs/>
          <w:sz w:val="28"/>
          <w:szCs w:val="28"/>
          <w:lang w:eastAsia="ru-RU"/>
        </w:rPr>
        <w:t>Иринотекан</w:t>
      </w:r>
      <w:proofErr w:type="spellEnd"/>
    </w:p>
    <w:p w14:paraId="24974723" w14:textId="77777777" w:rsidR="00892CB3" w:rsidRPr="00727D0D" w:rsidRDefault="00892CB3" w:rsidP="00844CE8">
      <w:pPr>
        <w:autoSpaceDE w:val="0"/>
        <w:autoSpaceDN w:val="0"/>
        <w:spacing w:after="0" w:line="240" w:lineRule="auto"/>
        <w:jc w:val="both"/>
        <w:rPr>
          <w:rFonts w:ascii="Times New Roman" w:eastAsia="Times New Roman" w:hAnsi="Times New Roman"/>
          <w:bCs/>
          <w:sz w:val="28"/>
          <w:szCs w:val="28"/>
          <w:lang w:eastAsia="ru-RU"/>
        </w:rPr>
      </w:pPr>
    </w:p>
    <w:p w14:paraId="5A90D53E" w14:textId="77777777" w:rsidR="00D76048" w:rsidRPr="00727D0D"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 xml:space="preserve">Лекарственная форма, </w:t>
      </w:r>
      <w:r w:rsidR="00AE7922" w:rsidRPr="00727D0D">
        <w:rPr>
          <w:rFonts w:ascii="Times New Roman" w:eastAsia="Times New Roman" w:hAnsi="Times New Roman"/>
          <w:b/>
          <w:sz w:val="28"/>
          <w:szCs w:val="28"/>
          <w:lang w:eastAsia="ru-RU"/>
        </w:rPr>
        <w:t xml:space="preserve">дозировка  </w:t>
      </w:r>
    </w:p>
    <w:p w14:paraId="015188F7" w14:textId="77777777" w:rsidR="00892CB3" w:rsidRPr="00383CED" w:rsidRDefault="00892CB3" w:rsidP="00892CB3">
      <w:pPr>
        <w:autoSpaceDE w:val="0"/>
        <w:autoSpaceDN w:val="0"/>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Концентрат для приготовления раствора для инфузий, 20 мг/мл</w:t>
      </w:r>
      <w:r w:rsidR="00ED66A8" w:rsidRPr="00727D0D">
        <w:rPr>
          <w:rFonts w:ascii="Times New Roman" w:eastAsia="Times New Roman" w:hAnsi="Times New Roman"/>
          <w:sz w:val="28"/>
          <w:szCs w:val="28"/>
          <w:lang w:val="kk-KZ" w:eastAsia="ru-RU"/>
        </w:rPr>
        <w:t>, 2 мл, 5 мл, 15 мл и 25 мл</w:t>
      </w:r>
    </w:p>
    <w:p w14:paraId="30000C40" w14:textId="77777777" w:rsidR="00892CB3" w:rsidRPr="00727D0D" w:rsidRDefault="00892CB3" w:rsidP="00892CB3">
      <w:pPr>
        <w:autoSpaceDE w:val="0"/>
        <w:autoSpaceDN w:val="0"/>
        <w:spacing w:after="0" w:line="240" w:lineRule="auto"/>
        <w:jc w:val="both"/>
        <w:rPr>
          <w:rFonts w:ascii="Times New Roman" w:eastAsia="Times New Roman" w:hAnsi="Times New Roman"/>
          <w:sz w:val="28"/>
          <w:szCs w:val="28"/>
          <w:lang w:eastAsia="ru-RU"/>
        </w:rPr>
      </w:pPr>
    </w:p>
    <w:p w14:paraId="0CE2C6A6" w14:textId="77777777" w:rsidR="002C1660" w:rsidRPr="00727D0D"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727D0D">
        <w:rPr>
          <w:rFonts w:ascii="Times New Roman" w:eastAsia="Times New Roman" w:hAnsi="Times New Roman"/>
          <w:b/>
          <w:bCs/>
          <w:snapToGrid w:val="0"/>
          <w:sz w:val="28"/>
          <w:szCs w:val="28"/>
          <w:lang w:eastAsia="ru-RU"/>
        </w:rPr>
        <w:t>Фармакотерапевтическая</w:t>
      </w:r>
      <w:bookmarkEnd w:id="0"/>
      <w:r w:rsidRPr="00727D0D">
        <w:rPr>
          <w:rFonts w:ascii="Times New Roman" w:eastAsia="Times New Roman" w:hAnsi="Times New Roman"/>
          <w:b/>
          <w:bCs/>
          <w:snapToGrid w:val="0"/>
          <w:sz w:val="28"/>
          <w:szCs w:val="28"/>
          <w:lang w:eastAsia="ru-RU"/>
        </w:rPr>
        <w:t xml:space="preserve"> группа</w:t>
      </w:r>
      <w:r w:rsidR="002C1660" w:rsidRPr="00727D0D">
        <w:rPr>
          <w:rFonts w:ascii="Times New Roman" w:eastAsia="Times New Roman" w:hAnsi="Times New Roman"/>
          <w:b/>
          <w:bCs/>
          <w:snapToGrid w:val="0"/>
          <w:sz w:val="28"/>
          <w:szCs w:val="28"/>
          <w:lang w:eastAsia="ru-RU"/>
        </w:rPr>
        <w:t xml:space="preserve"> </w:t>
      </w:r>
    </w:p>
    <w:p w14:paraId="72EB93A6" w14:textId="77777777" w:rsidR="00764F92" w:rsidRPr="00727D0D" w:rsidRDefault="00764F92" w:rsidP="00764F92">
      <w:pPr>
        <w:keepNext/>
        <w:widowControl w:val="0"/>
        <w:autoSpaceDE w:val="0"/>
        <w:autoSpaceDN w:val="0"/>
        <w:spacing w:after="0" w:line="240" w:lineRule="auto"/>
        <w:jc w:val="both"/>
        <w:outlineLvl w:val="0"/>
        <w:rPr>
          <w:rFonts w:ascii="Times New Roman" w:hAnsi="Times New Roman"/>
          <w:color w:val="000000"/>
          <w:sz w:val="28"/>
          <w:szCs w:val="28"/>
          <w:lang w:eastAsia="ru-RU"/>
        </w:rPr>
      </w:pPr>
      <w:proofErr w:type="spellStart"/>
      <w:r w:rsidRPr="00727D0D">
        <w:rPr>
          <w:rFonts w:ascii="Times New Roman" w:hAnsi="Times New Roman"/>
          <w:color w:val="000000"/>
          <w:sz w:val="28"/>
          <w:szCs w:val="28"/>
          <w:lang w:eastAsia="ru-RU"/>
        </w:rPr>
        <w:t>Антинеопластические</w:t>
      </w:r>
      <w:proofErr w:type="spellEnd"/>
      <w:r w:rsidRPr="00727D0D">
        <w:rPr>
          <w:rFonts w:ascii="Times New Roman" w:hAnsi="Times New Roman"/>
          <w:color w:val="000000"/>
          <w:sz w:val="28"/>
          <w:szCs w:val="28"/>
          <w:lang w:eastAsia="ru-RU"/>
        </w:rPr>
        <w:t xml:space="preserve"> и иммуномодулирующие препараты. </w:t>
      </w:r>
      <w:proofErr w:type="spellStart"/>
      <w:r w:rsidRPr="00727D0D">
        <w:rPr>
          <w:rFonts w:ascii="Times New Roman" w:hAnsi="Times New Roman"/>
          <w:color w:val="000000"/>
          <w:sz w:val="28"/>
          <w:szCs w:val="28"/>
          <w:lang w:eastAsia="ru-RU"/>
        </w:rPr>
        <w:t>Антинеопластические</w:t>
      </w:r>
      <w:proofErr w:type="spellEnd"/>
      <w:r w:rsidRPr="00727D0D">
        <w:rPr>
          <w:rFonts w:ascii="Times New Roman" w:hAnsi="Times New Roman"/>
          <w:color w:val="000000"/>
          <w:sz w:val="28"/>
          <w:szCs w:val="28"/>
          <w:lang w:eastAsia="ru-RU"/>
        </w:rPr>
        <w:t xml:space="preserve"> препараты другие. Алкалоиды растительные и другие препараты природного происхождения. Ингибиторы </w:t>
      </w:r>
      <w:proofErr w:type="spellStart"/>
      <w:r w:rsidRPr="00727D0D">
        <w:rPr>
          <w:rFonts w:ascii="Times New Roman" w:hAnsi="Times New Roman"/>
          <w:color w:val="000000"/>
          <w:sz w:val="28"/>
          <w:szCs w:val="28"/>
          <w:lang w:eastAsia="ru-RU"/>
        </w:rPr>
        <w:t>топоизомеразы</w:t>
      </w:r>
      <w:proofErr w:type="spellEnd"/>
      <w:r w:rsidRPr="00727D0D">
        <w:rPr>
          <w:rFonts w:ascii="Times New Roman" w:hAnsi="Times New Roman"/>
          <w:color w:val="000000"/>
          <w:sz w:val="28"/>
          <w:szCs w:val="28"/>
          <w:lang w:eastAsia="ru-RU"/>
        </w:rPr>
        <w:t xml:space="preserve"> 1 (ТОР1). </w:t>
      </w:r>
      <w:proofErr w:type="spellStart"/>
      <w:r w:rsidRPr="00727D0D">
        <w:rPr>
          <w:rFonts w:ascii="Times New Roman" w:hAnsi="Times New Roman"/>
          <w:color w:val="000000"/>
          <w:sz w:val="28"/>
          <w:szCs w:val="28"/>
          <w:lang w:eastAsia="ru-RU"/>
        </w:rPr>
        <w:t>Иринотекан</w:t>
      </w:r>
      <w:proofErr w:type="spellEnd"/>
      <w:r w:rsidRPr="00727D0D">
        <w:rPr>
          <w:rFonts w:ascii="Times New Roman" w:hAnsi="Times New Roman"/>
          <w:color w:val="000000"/>
          <w:sz w:val="28"/>
          <w:szCs w:val="28"/>
          <w:lang w:eastAsia="ru-RU"/>
        </w:rPr>
        <w:t>.</w:t>
      </w:r>
    </w:p>
    <w:p w14:paraId="528C387C" w14:textId="77777777" w:rsidR="002C76D7" w:rsidRPr="00727D0D" w:rsidRDefault="00892CB3" w:rsidP="00892CB3">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727D0D">
        <w:rPr>
          <w:rFonts w:ascii="Times New Roman" w:hAnsi="Times New Roman"/>
          <w:sz w:val="28"/>
          <w:szCs w:val="28"/>
        </w:rPr>
        <w:t xml:space="preserve">Код </w:t>
      </w:r>
      <w:r w:rsidR="004428CA" w:rsidRPr="00727D0D">
        <w:rPr>
          <w:rFonts w:ascii="Times New Roman" w:hAnsi="Times New Roman"/>
          <w:sz w:val="28"/>
          <w:szCs w:val="28"/>
        </w:rPr>
        <w:t xml:space="preserve">АТХ </w:t>
      </w:r>
      <w:r w:rsidR="008369DF" w:rsidRPr="00727D0D">
        <w:rPr>
          <w:rFonts w:ascii="Times New Roman" w:hAnsi="Times New Roman"/>
          <w:sz w:val="28"/>
          <w:szCs w:val="28"/>
        </w:rPr>
        <w:t>L01CE02</w:t>
      </w:r>
      <w:r w:rsidR="002C76D7" w:rsidRPr="00727D0D">
        <w:rPr>
          <w:rFonts w:ascii="Times New Roman" w:hAnsi="Times New Roman"/>
          <w:sz w:val="28"/>
          <w:szCs w:val="28"/>
        </w:rPr>
        <w:br/>
      </w:r>
    </w:p>
    <w:p w14:paraId="685FC1F0" w14:textId="77777777" w:rsidR="002C76D7" w:rsidRPr="00727D0D"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rPr>
      </w:pPr>
      <w:r w:rsidRPr="00727D0D">
        <w:rPr>
          <w:rFonts w:ascii="Times New Roman" w:eastAsia="Times New Roman" w:hAnsi="Times New Roman"/>
          <w:b/>
          <w:bCs/>
          <w:sz w:val="28"/>
          <w:szCs w:val="28"/>
          <w:lang w:eastAsia="ru-RU"/>
        </w:rPr>
        <w:t>Показания к применению</w:t>
      </w:r>
      <w:r w:rsidR="002C76D7" w:rsidRPr="00727D0D">
        <w:rPr>
          <w:rFonts w:ascii="Times New Roman" w:hAnsi="Times New Roman"/>
          <w:color w:val="000000"/>
          <w:sz w:val="28"/>
          <w:szCs w:val="28"/>
        </w:rPr>
        <w:t xml:space="preserve"> </w:t>
      </w:r>
    </w:p>
    <w:p w14:paraId="3CA00CAC" w14:textId="77777777" w:rsidR="008E74CF" w:rsidRPr="00727D0D" w:rsidRDefault="008E74CF" w:rsidP="008E74CF">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Ирнизет</w:t>
      </w:r>
      <w:proofErr w:type="spellEnd"/>
      <w:r w:rsidRPr="00727D0D">
        <w:rPr>
          <w:rFonts w:ascii="Times New Roman" w:hAnsi="Times New Roman"/>
          <w:sz w:val="28"/>
          <w:szCs w:val="28"/>
        </w:rPr>
        <w:t xml:space="preserve"> применяется при лечении пациентов с распространенным </w:t>
      </w:r>
      <w:proofErr w:type="spellStart"/>
      <w:r w:rsidRPr="00727D0D">
        <w:rPr>
          <w:rFonts w:ascii="Times New Roman" w:hAnsi="Times New Roman"/>
          <w:sz w:val="28"/>
          <w:szCs w:val="28"/>
        </w:rPr>
        <w:t>колоректальным</w:t>
      </w:r>
      <w:proofErr w:type="spellEnd"/>
      <w:r w:rsidRPr="00727D0D">
        <w:rPr>
          <w:rFonts w:ascii="Times New Roman" w:hAnsi="Times New Roman"/>
          <w:sz w:val="28"/>
          <w:szCs w:val="28"/>
        </w:rPr>
        <w:t xml:space="preserve"> раком:</w:t>
      </w:r>
    </w:p>
    <w:p w14:paraId="6312FF52" w14:textId="77777777" w:rsidR="008E74CF" w:rsidRPr="00727D0D" w:rsidRDefault="008E74CF" w:rsidP="008E74CF">
      <w:pPr>
        <w:spacing w:after="0" w:line="240" w:lineRule="auto"/>
        <w:jc w:val="both"/>
        <w:rPr>
          <w:rFonts w:ascii="Times New Roman" w:hAnsi="Times New Roman"/>
          <w:sz w:val="28"/>
          <w:szCs w:val="28"/>
        </w:rPr>
      </w:pPr>
      <w:r w:rsidRPr="00727D0D">
        <w:rPr>
          <w:rFonts w:ascii="Times New Roman" w:hAnsi="Times New Roman"/>
          <w:sz w:val="28"/>
          <w:szCs w:val="28"/>
        </w:rPr>
        <w:t>- в комбинации с 5-флюороурацилом и фолиевой кислотой у пациентов, не проходивших ранее химиотерапию с прогрессирующим раком;</w:t>
      </w:r>
    </w:p>
    <w:p w14:paraId="6AD9C8A6" w14:textId="77777777" w:rsidR="008E74CF" w:rsidRPr="00727D0D" w:rsidRDefault="008E74CF" w:rsidP="008E74CF">
      <w:pPr>
        <w:spacing w:after="0" w:line="240" w:lineRule="auto"/>
        <w:jc w:val="both"/>
        <w:rPr>
          <w:rFonts w:ascii="Times New Roman" w:hAnsi="Times New Roman"/>
          <w:sz w:val="28"/>
          <w:szCs w:val="28"/>
        </w:rPr>
      </w:pPr>
      <w:r w:rsidRPr="00727D0D">
        <w:rPr>
          <w:rFonts w:ascii="Times New Roman" w:hAnsi="Times New Roman"/>
          <w:sz w:val="28"/>
          <w:szCs w:val="28"/>
        </w:rPr>
        <w:t xml:space="preserve">- в качестве </w:t>
      </w:r>
      <w:proofErr w:type="spellStart"/>
      <w:r w:rsidRPr="00727D0D">
        <w:rPr>
          <w:rFonts w:ascii="Times New Roman" w:hAnsi="Times New Roman"/>
          <w:sz w:val="28"/>
          <w:szCs w:val="28"/>
        </w:rPr>
        <w:t>монотерапии</w:t>
      </w:r>
      <w:proofErr w:type="spellEnd"/>
      <w:r w:rsidRPr="00727D0D">
        <w:rPr>
          <w:rFonts w:ascii="Times New Roman" w:hAnsi="Times New Roman"/>
          <w:sz w:val="28"/>
          <w:szCs w:val="28"/>
        </w:rPr>
        <w:t xml:space="preserve"> у пациентов, у которых не наблюдалось улучшения при установленной схеме лечения, содержащей 5-флюороурацил.</w:t>
      </w:r>
    </w:p>
    <w:p w14:paraId="3FF37CAB" w14:textId="77777777" w:rsidR="008E74CF" w:rsidRPr="00727D0D" w:rsidRDefault="008E74CF" w:rsidP="008E74CF">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Ирнизет</w:t>
      </w:r>
      <w:proofErr w:type="spellEnd"/>
      <w:r w:rsidRPr="00727D0D">
        <w:rPr>
          <w:rFonts w:ascii="Times New Roman" w:hAnsi="Times New Roman"/>
          <w:sz w:val="28"/>
          <w:szCs w:val="28"/>
        </w:rPr>
        <w:t xml:space="preserve"> в комбинации с </w:t>
      </w:r>
      <w:proofErr w:type="spellStart"/>
      <w:r w:rsidRPr="00727D0D">
        <w:rPr>
          <w:rFonts w:ascii="Times New Roman" w:hAnsi="Times New Roman"/>
          <w:sz w:val="28"/>
          <w:szCs w:val="28"/>
        </w:rPr>
        <w:t>цетуксимабом</w:t>
      </w:r>
      <w:proofErr w:type="spellEnd"/>
      <w:r w:rsidRPr="00727D0D">
        <w:rPr>
          <w:rFonts w:ascii="Times New Roman" w:hAnsi="Times New Roman"/>
          <w:sz w:val="28"/>
          <w:szCs w:val="28"/>
        </w:rPr>
        <w:t xml:space="preserve"> показан для лечения пациентов с метастатическим </w:t>
      </w:r>
      <w:proofErr w:type="spellStart"/>
      <w:r w:rsidRPr="00727D0D">
        <w:rPr>
          <w:rFonts w:ascii="Times New Roman" w:hAnsi="Times New Roman"/>
          <w:sz w:val="28"/>
          <w:szCs w:val="28"/>
        </w:rPr>
        <w:t>колоректальным</w:t>
      </w:r>
      <w:proofErr w:type="spellEnd"/>
      <w:r w:rsidRPr="00727D0D">
        <w:rPr>
          <w:rFonts w:ascii="Times New Roman" w:hAnsi="Times New Roman"/>
          <w:sz w:val="28"/>
          <w:szCs w:val="28"/>
        </w:rPr>
        <w:t xml:space="preserve"> раком, экспрессирующим рецептор эпидермального фактора роста (РЭФР), диким типом гена KRAS, ранее не получавших лечения или после неэффективности цитотоксической терапии, включающей </w:t>
      </w:r>
      <w:proofErr w:type="spellStart"/>
      <w:r w:rsidRPr="00727D0D">
        <w:rPr>
          <w:rFonts w:ascii="Times New Roman" w:hAnsi="Times New Roman"/>
          <w:sz w:val="28"/>
          <w:szCs w:val="28"/>
        </w:rPr>
        <w:t>иринотекан</w:t>
      </w:r>
      <w:proofErr w:type="spellEnd"/>
      <w:r w:rsidRPr="00727D0D">
        <w:rPr>
          <w:rFonts w:ascii="Times New Roman" w:hAnsi="Times New Roman"/>
          <w:sz w:val="28"/>
          <w:szCs w:val="28"/>
        </w:rPr>
        <w:t>.</w:t>
      </w:r>
    </w:p>
    <w:p w14:paraId="7B028967" w14:textId="77777777" w:rsidR="008E74CF" w:rsidRPr="00727D0D" w:rsidRDefault="008E74CF" w:rsidP="008E74CF">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lastRenderedPageBreak/>
        <w:t>Ирнизет</w:t>
      </w:r>
      <w:proofErr w:type="spellEnd"/>
      <w:r w:rsidRPr="00727D0D">
        <w:rPr>
          <w:rFonts w:ascii="Times New Roman" w:hAnsi="Times New Roman"/>
          <w:sz w:val="28"/>
          <w:szCs w:val="28"/>
        </w:rPr>
        <w:t xml:space="preserve"> в комбинации с 5-флюороурацилом, фолиевой кислотой и </w:t>
      </w:r>
      <w:proofErr w:type="spellStart"/>
      <w:r w:rsidRPr="00727D0D">
        <w:rPr>
          <w:rFonts w:ascii="Times New Roman" w:hAnsi="Times New Roman"/>
          <w:sz w:val="28"/>
          <w:szCs w:val="28"/>
        </w:rPr>
        <w:t>бевацизумабом</w:t>
      </w:r>
      <w:proofErr w:type="spellEnd"/>
      <w:r w:rsidRPr="00727D0D">
        <w:rPr>
          <w:rFonts w:ascii="Times New Roman" w:hAnsi="Times New Roman"/>
          <w:sz w:val="28"/>
          <w:szCs w:val="28"/>
        </w:rPr>
        <w:t xml:space="preserve"> применяется в качестве первой линии лечения пациентов с метастатической карциномой толстой или прямой кишки.</w:t>
      </w:r>
    </w:p>
    <w:p w14:paraId="2B5E3A17" w14:textId="77777777" w:rsidR="00E24D8C" w:rsidRPr="00727D0D" w:rsidRDefault="008E74CF" w:rsidP="008E74CF">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Ирнизет</w:t>
      </w:r>
      <w:proofErr w:type="spellEnd"/>
      <w:r w:rsidRPr="00727D0D">
        <w:rPr>
          <w:rFonts w:ascii="Times New Roman" w:hAnsi="Times New Roman"/>
          <w:sz w:val="28"/>
          <w:szCs w:val="28"/>
        </w:rPr>
        <w:t xml:space="preserve"> в комбинации с </w:t>
      </w:r>
      <w:proofErr w:type="spellStart"/>
      <w:r w:rsidRPr="00727D0D">
        <w:rPr>
          <w:rFonts w:ascii="Times New Roman" w:hAnsi="Times New Roman"/>
          <w:sz w:val="28"/>
          <w:szCs w:val="28"/>
        </w:rPr>
        <w:t>капецитабином</w:t>
      </w:r>
      <w:proofErr w:type="spellEnd"/>
      <w:r w:rsidRPr="00727D0D">
        <w:rPr>
          <w:rFonts w:ascii="Times New Roman" w:hAnsi="Times New Roman"/>
          <w:sz w:val="28"/>
          <w:szCs w:val="28"/>
        </w:rPr>
        <w:t xml:space="preserve"> и </w:t>
      </w:r>
      <w:proofErr w:type="spellStart"/>
      <w:r w:rsidRPr="00727D0D">
        <w:rPr>
          <w:rFonts w:ascii="Times New Roman" w:hAnsi="Times New Roman"/>
          <w:sz w:val="28"/>
          <w:szCs w:val="28"/>
        </w:rPr>
        <w:t>бевацизумабом</w:t>
      </w:r>
      <w:proofErr w:type="spellEnd"/>
      <w:r w:rsidRPr="00727D0D">
        <w:rPr>
          <w:rFonts w:ascii="Times New Roman" w:hAnsi="Times New Roman"/>
          <w:sz w:val="28"/>
          <w:szCs w:val="28"/>
        </w:rPr>
        <w:t xml:space="preserve"> или в отсутствии последнего показан в качестве терапии первой линии для лечения пациентов с метастатической </w:t>
      </w:r>
      <w:proofErr w:type="spellStart"/>
      <w:r w:rsidRPr="00727D0D">
        <w:rPr>
          <w:rFonts w:ascii="Times New Roman" w:hAnsi="Times New Roman"/>
          <w:sz w:val="28"/>
          <w:szCs w:val="28"/>
        </w:rPr>
        <w:t>колоректальной</w:t>
      </w:r>
      <w:proofErr w:type="spellEnd"/>
      <w:r w:rsidRPr="00727D0D">
        <w:rPr>
          <w:rFonts w:ascii="Times New Roman" w:hAnsi="Times New Roman"/>
          <w:sz w:val="28"/>
          <w:szCs w:val="28"/>
        </w:rPr>
        <w:t xml:space="preserve"> карциномой.</w:t>
      </w:r>
    </w:p>
    <w:p w14:paraId="58E75FFE" w14:textId="77777777" w:rsidR="008E74CF" w:rsidRPr="00727D0D" w:rsidRDefault="008E74CF" w:rsidP="008E74CF">
      <w:pPr>
        <w:spacing w:after="0" w:line="240" w:lineRule="auto"/>
        <w:jc w:val="both"/>
        <w:rPr>
          <w:rFonts w:ascii="Times New Roman" w:eastAsia="Times New Roman" w:hAnsi="Times New Roman"/>
          <w:b/>
          <w:sz w:val="28"/>
          <w:szCs w:val="28"/>
          <w:lang w:eastAsia="ru-RU"/>
        </w:rPr>
      </w:pPr>
    </w:p>
    <w:p w14:paraId="3F5A72BC" w14:textId="77777777" w:rsidR="00DB406A" w:rsidRPr="00727D0D" w:rsidRDefault="00DB406A"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Перечень сведений, н</w:t>
      </w:r>
      <w:r w:rsidR="00844CE8" w:rsidRPr="00727D0D">
        <w:rPr>
          <w:rFonts w:ascii="Times New Roman" w:eastAsia="Times New Roman" w:hAnsi="Times New Roman"/>
          <w:b/>
          <w:sz w:val="28"/>
          <w:szCs w:val="28"/>
          <w:lang w:eastAsia="ru-RU"/>
        </w:rPr>
        <w:t>еобходимых до начала применения</w:t>
      </w:r>
    </w:p>
    <w:p w14:paraId="0BF05983" w14:textId="77777777" w:rsidR="007D0E84" w:rsidRPr="00727D0D" w:rsidRDefault="007D0E84" w:rsidP="00844CE8">
      <w:pPr>
        <w:spacing w:after="0" w:line="240" w:lineRule="auto"/>
        <w:jc w:val="both"/>
        <w:rPr>
          <w:rFonts w:ascii="Times New Roman" w:eastAsia="Times New Roman" w:hAnsi="Times New Roman"/>
          <w:b/>
          <w:i/>
          <w:sz w:val="28"/>
          <w:szCs w:val="28"/>
          <w:lang w:eastAsia="ru-RU"/>
        </w:rPr>
      </w:pPr>
      <w:r w:rsidRPr="00727D0D">
        <w:rPr>
          <w:rFonts w:ascii="Times New Roman" w:eastAsia="Times New Roman" w:hAnsi="Times New Roman"/>
          <w:b/>
          <w:i/>
          <w:sz w:val="28"/>
          <w:szCs w:val="28"/>
          <w:lang w:eastAsia="ru-RU"/>
        </w:rPr>
        <w:t>Противопоказания</w:t>
      </w:r>
    </w:p>
    <w:p w14:paraId="1EA6A772"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гиперчувствительность к действующему веществу или к любому из вспомогательных веществ, перечисленных в разделе </w:t>
      </w:r>
      <w:r w:rsidR="00ED7EFF" w:rsidRPr="00727D0D">
        <w:rPr>
          <w:rFonts w:ascii="Times New Roman" w:eastAsia="Times New Roman" w:hAnsi="Times New Roman"/>
          <w:sz w:val="28"/>
          <w:szCs w:val="28"/>
          <w:lang w:eastAsia="ru-RU"/>
        </w:rPr>
        <w:t>«состав»</w:t>
      </w:r>
    </w:p>
    <w:p w14:paraId="7A72845F"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хронические воспалительные заболевания кишечника и/или нарушения кишечной проходимости </w:t>
      </w:r>
    </w:p>
    <w:p w14:paraId="164D270D"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период лактации </w:t>
      </w:r>
    </w:p>
    <w:p w14:paraId="28DFDEFD"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концентрация билирубина в сыворотке крови, в 3 раза превышающая верхнюю границу нормы </w:t>
      </w:r>
    </w:p>
    <w:p w14:paraId="2F7A4B68"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тяжелая недостаточность костного мозга</w:t>
      </w:r>
    </w:p>
    <w:p w14:paraId="01AB90CE"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общее состояние пациентов, оцениваемое по шкале ВОЗ (Всемирной организации здравоохранения) &gt;2</w:t>
      </w:r>
    </w:p>
    <w:p w14:paraId="2DDECEE8"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одновременное применение с препаратами зверобоя продырявленного </w:t>
      </w:r>
    </w:p>
    <w:p w14:paraId="57B46A3B"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 </w:t>
      </w:r>
      <w:r w:rsidR="00733717">
        <w:rPr>
          <w:rFonts w:ascii="Times New Roman" w:eastAsia="Times New Roman" w:hAnsi="Times New Roman"/>
          <w:sz w:val="28"/>
          <w:szCs w:val="28"/>
          <w:lang w:eastAsia="ru-RU"/>
        </w:rPr>
        <w:t>ж</w:t>
      </w:r>
      <w:r w:rsidR="00733717" w:rsidRPr="00733717">
        <w:rPr>
          <w:rFonts w:ascii="Times New Roman" w:eastAsia="Times New Roman" w:hAnsi="Times New Roman"/>
          <w:sz w:val="28"/>
          <w:szCs w:val="28"/>
          <w:lang w:eastAsia="ru-RU"/>
        </w:rPr>
        <w:t xml:space="preserve">ивые </w:t>
      </w:r>
      <w:proofErr w:type="spellStart"/>
      <w:r w:rsidR="00733717" w:rsidRPr="00733717">
        <w:rPr>
          <w:rFonts w:ascii="Times New Roman" w:eastAsia="Times New Roman" w:hAnsi="Times New Roman"/>
          <w:sz w:val="28"/>
          <w:szCs w:val="28"/>
          <w:lang w:eastAsia="ru-RU"/>
        </w:rPr>
        <w:t>аттенуированные</w:t>
      </w:r>
      <w:proofErr w:type="spellEnd"/>
      <w:r w:rsidR="00733717" w:rsidRPr="00733717">
        <w:rPr>
          <w:rFonts w:ascii="Times New Roman" w:eastAsia="Times New Roman" w:hAnsi="Times New Roman"/>
          <w:sz w:val="28"/>
          <w:szCs w:val="28"/>
          <w:lang w:eastAsia="ru-RU"/>
        </w:rPr>
        <w:t xml:space="preserve"> вакцины</w:t>
      </w:r>
      <w:r w:rsidR="00744FB9">
        <w:rPr>
          <w:rFonts w:ascii="Times New Roman" w:eastAsia="Times New Roman" w:hAnsi="Times New Roman"/>
          <w:sz w:val="28"/>
          <w:szCs w:val="28"/>
          <w:lang w:eastAsia="ru-RU"/>
        </w:rPr>
        <w:t>.</w:t>
      </w:r>
    </w:p>
    <w:p w14:paraId="3F5C4302" w14:textId="77777777" w:rsidR="008E74CF" w:rsidRPr="00727D0D" w:rsidRDefault="008E74CF" w:rsidP="008E74CF">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Дополнительные противопоказания к </w:t>
      </w:r>
      <w:proofErr w:type="spellStart"/>
      <w:r w:rsidRPr="00727D0D">
        <w:rPr>
          <w:rFonts w:ascii="Times New Roman" w:eastAsia="Times New Roman" w:hAnsi="Times New Roman"/>
          <w:sz w:val="28"/>
          <w:szCs w:val="28"/>
          <w:lang w:eastAsia="ru-RU"/>
        </w:rPr>
        <w:t>цетуксимабу</w:t>
      </w:r>
      <w:proofErr w:type="spellEnd"/>
      <w:r w:rsidRPr="00727D0D">
        <w:rPr>
          <w:rFonts w:ascii="Times New Roman" w:eastAsia="Times New Roman" w:hAnsi="Times New Roman"/>
          <w:sz w:val="28"/>
          <w:szCs w:val="28"/>
          <w:lang w:eastAsia="ru-RU"/>
        </w:rPr>
        <w:t xml:space="preserve">, </w:t>
      </w:r>
      <w:proofErr w:type="spellStart"/>
      <w:r w:rsidRPr="00727D0D">
        <w:rPr>
          <w:rFonts w:ascii="Times New Roman" w:eastAsia="Times New Roman" w:hAnsi="Times New Roman"/>
          <w:sz w:val="28"/>
          <w:szCs w:val="28"/>
          <w:lang w:eastAsia="ru-RU"/>
        </w:rPr>
        <w:t>бевацизумабу</w:t>
      </w:r>
      <w:proofErr w:type="spellEnd"/>
      <w:r w:rsidRPr="00727D0D">
        <w:rPr>
          <w:rFonts w:ascii="Times New Roman" w:eastAsia="Times New Roman" w:hAnsi="Times New Roman"/>
          <w:sz w:val="28"/>
          <w:szCs w:val="28"/>
          <w:lang w:eastAsia="ru-RU"/>
        </w:rPr>
        <w:t xml:space="preserve"> или </w:t>
      </w:r>
      <w:proofErr w:type="spellStart"/>
      <w:r w:rsidRPr="00727D0D">
        <w:rPr>
          <w:rFonts w:ascii="Times New Roman" w:eastAsia="Times New Roman" w:hAnsi="Times New Roman"/>
          <w:sz w:val="28"/>
          <w:szCs w:val="28"/>
          <w:lang w:eastAsia="ru-RU"/>
        </w:rPr>
        <w:t>капецитабину</w:t>
      </w:r>
      <w:proofErr w:type="spellEnd"/>
      <w:r w:rsidRPr="00727D0D">
        <w:rPr>
          <w:rFonts w:ascii="Times New Roman" w:eastAsia="Times New Roman" w:hAnsi="Times New Roman"/>
          <w:sz w:val="28"/>
          <w:szCs w:val="28"/>
          <w:lang w:eastAsia="ru-RU"/>
        </w:rPr>
        <w:t xml:space="preserve"> см. инструкцию по данным препаратам.</w:t>
      </w:r>
    </w:p>
    <w:p w14:paraId="51837AF1" w14:textId="77777777" w:rsidR="007B6C32" w:rsidRPr="00727D0D" w:rsidRDefault="007B6C32" w:rsidP="008E74CF">
      <w:pPr>
        <w:spacing w:after="0" w:line="240" w:lineRule="auto"/>
        <w:jc w:val="both"/>
        <w:rPr>
          <w:rFonts w:ascii="Times New Roman" w:eastAsia="Times New Roman" w:hAnsi="Times New Roman"/>
          <w:b/>
          <w:bCs/>
          <w:i/>
          <w:iCs/>
          <w:sz w:val="28"/>
          <w:szCs w:val="28"/>
          <w:lang w:eastAsia="ru-RU"/>
        </w:rPr>
      </w:pPr>
      <w:r w:rsidRPr="00727D0D">
        <w:rPr>
          <w:rFonts w:ascii="Times New Roman" w:eastAsia="Times New Roman" w:hAnsi="Times New Roman"/>
          <w:b/>
          <w:bCs/>
          <w:i/>
          <w:iCs/>
          <w:sz w:val="28"/>
          <w:szCs w:val="28"/>
          <w:lang w:eastAsia="ru-RU"/>
        </w:rPr>
        <w:t>Необходимые меры предосторожности при применении</w:t>
      </w:r>
    </w:p>
    <w:p w14:paraId="3C1059E0" w14:textId="77777777" w:rsidR="00217C61" w:rsidRPr="00727D0D" w:rsidRDefault="00217C61" w:rsidP="00844CE8">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Применение </w:t>
      </w:r>
      <w:proofErr w:type="spellStart"/>
      <w:r w:rsidRPr="00727D0D">
        <w:rPr>
          <w:rFonts w:ascii="Times New Roman" w:eastAsia="Times New Roman" w:hAnsi="Times New Roman"/>
          <w:sz w:val="28"/>
          <w:szCs w:val="28"/>
          <w:lang w:eastAsia="ru-RU"/>
        </w:rPr>
        <w:t>иринотекана</w:t>
      </w:r>
      <w:proofErr w:type="spellEnd"/>
      <w:r w:rsidRPr="00727D0D">
        <w:rPr>
          <w:rFonts w:ascii="Times New Roman" w:eastAsia="Times New Roman" w:hAnsi="Times New Roman"/>
          <w:sz w:val="28"/>
          <w:szCs w:val="28"/>
          <w:lang w:eastAsia="ru-RU"/>
        </w:rPr>
        <w:t xml:space="preserve"> должно осуществляться под тщательным надзором квалифицированного лица, имеющий достаточный опыт в противоопухолевой химиотерапии.</w:t>
      </w:r>
    </w:p>
    <w:p w14:paraId="5A54B68C" w14:textId="77777777" w:rsidR="007D0E84" w:rsidRPr="00727D0D" w:rsidRDefault="007D0E84" w:rsidP="00844CE8">
      <w:pPr>
        <w:spacing w:after="0" w:line="240" w:lineRule="auto"/>
        <w:jc w:val="both"/>
        <w:rPr>
          <w:rFonts w:ascii="Times New Roman" w:eastAsia="Times New Roman" w:hAnsi="Times New Roman"/>
          <w:b/>
          <w:i/>
          <w:sz w:val="28"/>
          <w:szCs w:val="28"/>
          <w:lang w:eastAsia="ru-RU"/>
        </w:rPr>
      </w:pPr>
      <w:r w:rsidRPr="00727D0D">
        <w:rPr>
          <w:rFonts w:ascii="Times New Roman" w:eastAsia="Times New Roman" w:hAnsi="Times New Roman"/>
          <w:b/>
          <w:i/>
          <w:sz w:val="28"/>
          <w:szCs w:val="28"/>
          <w:lang w:eastAsia="ru-RU"/>
        </w:rPr>
        <w:t>Взаимодействия с другими лекарственными препаратами</w:t>
      </w:r>
    </w:p>
    <w:p w14:paraId="7EEC0055"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bookmarkStart w:id="1" w:name="_Hlk63170772"/>
      <w:r w:rsidRPr="00727D0D">
        <w:rPr>
          <w:rFonts w:ascii="Times New Roman" w:eastAsia="Times New Roman" w:hAnsi="Times New Roman"/>
          <w:i/>
          <w:sz w:val="28"/>
          <w:szCs w:val="32"/>
          <w:lang w:eastAsia="ru-RU"/>
        </w:rPr>
        <w:t>Сопутствующее применение противопоказано</w:t>
      </w:r>
    </w:p>
    <w:p w14:paraId="3ED5B72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Зверобой</w:t>
      </w:r>
      <w:r w:rsidRPr="00727D0D">
        <w:rPr>
          <w:rFonts w:ascii="Times New Roman" w:eastAsia="Times New Roman" w:hAnsi="Times New Roman"/>
          <w:sz w:val="28"/>
          <w:szCs w:val="32"/>
          <w:lang w:eastAsia="ru-RU"/>
        </w:rPr>
        <w:t xml:space="preserve">: снижение уровня активного метаболита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w:t>
      </w:r>
      <w:r w:rsidRPr="00727D0D">
        <w:rPr>
          <w:rFonts w:ascii="Times New Roman" w:eastAsia="Times New Roman" w:hAnsi="Times New Roman"/>
          <w:sz w:val="28"/>
          <w:szCs w:val="32"/>
          <w:lang w:val="en-US" w:eastAsia="ru-RU"/>
        </w:rPr>
        <w:t>SN</w:t>
      </w:r>
      <w:r w:rsidRPr="00727D0D">
        <w:rPr>
          <w:rFonts w:ascii="Times New Roman" w:eastAsia="Times New Roman" w:hAnsi="Times New Roman"/>
          <w:sz w:val="28"/>
          <w:szCs w:val="32"/>
          <w:lang w:eastAsia="ru-RU"/>
        </w:rPr>
        <w:t>-38, в плазме крови. В небольшом фармакокинетическом исследовании (</w:t>
      </w:r>
      <w:r w:rsidRPr="00727D0D">
        <w:rPr>
          <w:rFonts w:ascii="Times New Roman" w:eastAsia="Times New Roman" w:hAnsi="Times New Roman"/>
          <w:sz w:val="28"/>
          <w:szCs w:val="32"/>
          <w:lang w:val="en-US" w:eastAsia="ru-RU"/>
        </w:rPr>
        <w:t>n</w:t>
      </w:r>
      <w:r w:rsidRPr="00727D0D">
        <w:rPr>
          <w:rFonts w:ascii="Times New Roman" w:eastAsia="Times New Roman" w:hAnsi="Times New Roman"/>
          <w:sz w:val="28"/>
          <w:szCs w:val="32"/>
          <w:lang w:eastAsia="ru-RU"/>
        </w:rPr>
        <w:t xml:space="preserve">=5), в котором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350 мг/м2 вводили совместно с 900 мг зверобоя продырявленного (</w:t>
      </w:r>
      <w:r w:rsidRPr="00727D0D">
        <w:rPr>
          <w:rFonts w:ascii="Times New Roman" w:eastAsia="Times New Roman" w:hAnsi="Times New Roman"/>
          <w:sz w:val="28"/>
          <w:szCs w:val="32"/>
          <w:lang w:val="en-US" w:eastAsia="ru-RU"/>
        </w:rPr>
        <w:t>Hypericum</w:t>
      </w:r>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val="en-US" w:eastAsia="ru-RU"/>
        </w:rPr>
        <w:t>perforatum</w:t>
      </w:r>
      <w:proofErr w:type="spellEnd"/>
      <w:r w:rsidRPr="00727D0D">
        <w:rPr>
          <w:rFonts w:ascii="Times New Roman" w:eastAsia="Times New Roman" w:hAnsi="Times New Roman"/>
          <w:sz w:val="28"/>
          <w:szCs w:val="32"/>
          <w:lang w:eastAsia="ru-RU"/>
        </w:rPr>
        <w:t xml:space="preserve">), наблюдалось снижение концентрации активного метаболита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w:t>
      </w:r>
      <w:r w:rsidRPr="00727D0D">
        <w:rPr>
          <w:rFonts w:ascii="Times New Roman" w:eastAsia="Times New Roman" w:hAnsi="Times New Roman"/>
          <w:sz w:val="28"/>
          <w:szCs w:val="32"/>
          <w:lang w:val="en-US" w:eastAsia="ru-RU"/>
        </w:rPr>
        <w:t>SN</w:t>
      </w:r>
      <w:r w:rsidRPr="00727D0D">
        <w:rPr>
          <w:rFonts w:ascii="Times New Roman" w:eastAsia="Times New Roman" w:hAnsi="Times New Roman"/>
          <w:sz w:val="28"/>
          <w:szCs w:val="32"/>
          <w:lang w:eastAsia="ru-RU"/>
        </w:rPr>
        <w:t xml:space="preserve">-38, в плазме крови на 42%. В связи с этим нельзя принимать зверобой вместе с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p>
    <w:p w14:paraId="27E08A85"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 xml:space="preserve">Живые </w:t>
      </w:r>
      <w:proofErr w:type="spellStart"/>
      <w:r w:rsidRPr="00727D0D">
        <w:rPr>
          <w:rFonts w:ascii="Times New Roman" w:eastAsia="Times New Roman" w:hAnsi="Times New Roman"/>
          <w:i/>
          <w:sz w:val="28"/>
          <w:szCs w:val="32"/>
          <w:lang w:eastAsia="ru-RU"/>
        </w:rPr>
        <w:t>аттенуированные</w:t>
      </w:r>
      <w:proofErr w:type="spellEnd"/>
      <w:r w:rsidRPr="00727D0D">
        <w:rPr>
          <w:rFonts w:ascii="Times New Roman" w:eastAsia="Times New Roman" w:hAnsi="Times New Roman"/>
          <w:i/>
          <w:sz w:val="28"/>
          <w:szCs w:val="32"/>
          <w:lang w:eastAsia="ru-RU"/>
        </w:rPr>
        <w:t xml:space="preserve"> вакцины (например, вакцина против желтой лихорадки):</w:t>
      </w:r>
      <w:r w:rsidRPr="00727D0D">
        <w:rPr>
          <w:rFonts w:ascii="Times New Roman" w:eastAsia="Times New Roman" w:hAnsi="Times New Roman"/>
          <w:sz w:val="28"/>
          <w:szCs w:val="32"/>
          <w:lang w:eastAsia="ru-RU"/>
        </w:rPr>
        <w:t xml:space="preserve"> риск генерализованной реакции на вакцины, возможно со смертельным исходом. Одновременное применение противопоказано во время лечения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и в течение 6 месяцев после прекращения химиотерапии. Могут вводиться убитые или инактивированные вакцины; однако ответ на такие вакцины может быть снижен.</w:t>
      </w:r>
    </w:p>
    <w:p w14:paraId="6C2ED5FF"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 xml:space="preserve">Одновременное использование не рекомендуется  </w:t>
      </w:r>
    </w:p>
    <w:p w14:paraId="5BD494F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Одновременный прием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 сильными ингибиторами или индукторами цитохрома P450 3A4 (CYP3A4) может повлиять на метаболизм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и следует его избегать.</w:t>
      </w:r>
    </w:p>
    <w:p w14:paraId="0564A9C5"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Лекарственные средства, значительно индуцирующие CYP3A4 и/или UGT1A1:</w:t>
      </w:r>
      <w:r w:rsidRPr="00727D0D">
        <w:rPr>
          <w:rFonts w:ascii="Times New Roman" w:eastAsia="Times New Roman" w:hAnsi="Times New Roman"/>
          <w:sz w:val="28"/>
          <w:szCs w:val="32"/>
          <w:lang w:eastAsia="ru-RU"/>
        </w:rPr>
        <w:t xml:space="preserve"> (например, </w:t>
      </w:r>
      <w:proofErr w:type="spellStart"/>
      <w:r w:rsidRPr="00727D0D">
        <w:rPr>
          <w:rFonts w:ascii="Times New Roman" w:eastAsia="Times New Roman" w:hAnsi="Times New Roman"/>
          <w:sz w:val="28"/>
          <w:szCs w:val="32"/>
          <w:lang w:eastAsia="ru-RU"/>
        </w:rPr>
        <w:t>рифампицин</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карбамазепин</w:t>
      </w:r>
      <w:proofErr w:type="spellEnd"/>
      <w:r w:rsidRPr="00727D0D">
        <w:rPr>
          <w:rFonts w:ascii="Times New Roman" w:eastAsia="Times New Roman" w:hAnsi="Times New Roman"/>
          <w:sz w:val="28"/>
          <w:szCs w:val="32"/>
          <w:lang w:eastAsia="ru-RU"/>
        </w:rPr>
        <w:t xml:space="preserve">, фенобарбитал, фенитоин или </w:t>
      </w:r>
      <w:proofErr w:type="spellStart"/>
      <w:r w:rsidRPr="00727D0D">
        <w:rPr>
          <w:rFonts w:ascii="Times New Roman" w:eastAsia="Times New Roman" w:hAnsi="Times New Roman"/>
          <w:sz w:val="28"/>
          <w:szCs w:val="32"/>
          <w:lang w:eastAsia="ru-RU"/>
        </w:rPr>
        <w:t>апалутамид</w:t>
      </w:r>
      <w:proofErr w:type="spellEnd"/>
      <w:r w:rsidRPr="00727D0D">
        <w:rPr>
          <w:rFonts w:ascii="Times New Roman" w:eastAsia="Times New Roman" w:hAnsi="Times New Roman"/>
          <w:sz w:val="28"/>
          <w:szCs w:val="32"/>
          <w:lang w:eastAsia="ru-RU"/>
        </w:rPr>
        <w:t xml:space="preserve">): риск снижения воздействия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глюкуронида</w:t>
      </w:r>
      <w:proofErr w:type="spellEnd"/>
      <w:r w:rsidRPr="00727D0D">
        <w:rPr>
          <w:rFonts w:ascii="Times New Roman" w:eastAsia="Times New Roman" w:hAnsi="Times New Roman"/>
          <w:sz w:val="28"/>
          <w:szCs w:val="32"/>
          <w:lang w:eastAsia="ru-RU"/>
        </w:rPr>
        <w:t xml:space="preserve"> SN-38 и SN-38 и снижение фармакодинамических эффектов. Несколько исследований показали, что одновременный прием противосудорожных лекарственных средств, индуцирующих CYP3A4, приводит к снижению воздействия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глюкуронида</w:t>
      </w:r>
      <w:proofErr w:type="spellEnd"/>
      <w:r w:rsidRPr="00727D0D">
        <w:rPr>
          <w:rFonts w:ascii="Times New Roman" w:eastAsia="Times New Roman" w:hAnsi="Times New Roman"/>
          <w:sz w:val="28"/>
          <w:szCs w:val="32"/>
          <w:lang w:eastAsia="ru-RU"/>
        </w:rPr>
        <w:t xml:space="preserve"> SN-38 и SN-38 и снижению фармакодинамических эффектов. Эффекты таких противосудорожных лекарственных средств отражались снижением AUC SN-38 и SN-38G на 50% и более. Помимо индукции ферментов CYP3A4, усиленная </w:t>
      </w:r>
      <w:proofErr w:type="spellStart"/>
      <w:r w:rsidRPr="00727D0D">
        <w:rPr>
          <w:rFonts w:ascii="Times New Roman" w:eastAsia="Times New Roman" w:hAnsi="Times New Roman"/>
          <w:sz w:val="28"/>
          <w:szCs w:val="32"/>
          <w:lang w:eastAsia="ru-RU"/>
        </w:rPr>
        <w:t>глюкуронизация</w:t>
      </w:r>
      <w:proofErr w:type="spellEnd"/>
      <w:r w:rsidRPr="00727D0D">
        <w:rPr>
          <w:rFonts w:ascii="Times New Roman" w:eastAsia="Times New Roman" w:hAnsi="Times New Roman"/>
          <w:sz w:val="28"/>
          <w:szCs w:val="32"/>
          <w:lang w:eastAsia="ru-RU"/>
        </w:rPr>
        <w:t xml:space="preserve"> и усиленная экскреция с желчью могут играть роль в снижении воздействия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 его метаболитов. </w:t>
      </w:r>
      <w:r w:rsidRPr="00727D0D">
        <w:rPr>
          <w:rFonts w:ascii="Times New Roman" w:eastAsia="Times New Roman" w:hAnsi="Times New Roman"/>
          <w:iCs/>
          <w:sz w:val="28"/>
          <w:szCs w:val="32"/>
          <w:lang w:eastAsia="ru-RU"/>
        </w:rPr>
        <w:t>Дополнительно с фенитоином:</w:t>
      </w:r>
      <w:r w:rsidRPr="00727D0D">
        <w:rPr>
          <w:rFonts w:ascii="Times New Roman" w:eastAsia="Times New Roman" w:hAnsi="Times New Roman"/>
          <w:sz w:val="28"/>
          <w:szCs w:val="32"/>
          <w:lang w:eastAsia="ru-RU"/>
        </w:rPr>
        <w:t xml:space="preserve"> риск обострения судорог в результате снижения пищеварительной абсорбции фенитоина цитотоксическими лекарственными средствами.</w:t>
      </w:r>
    </w:p>
    <w:p w14:paraId="01D1A7B6"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Сильные ингибиторы CYP3A4:</w:t>
      </w:r>
      <w:r w:rsidRPr="00727D0D">
        <w:rPr>
          <w:rFonts w:ascii="Times New Roman" w:eastAsia="Times New Roman" w:hAnsi="Times New Roman"/>
          <w:sz w:val="28"/>
          <w:szCs w:val="32"/>
          <w:lang w:eastAsia="ru-RU"/>
        </w:rPr>
        <w:t xml:space="preserve"> (например, </w:t>
      </w:r>
      <w:proofErr w:type="spellStart"/>
      <w:r w:rsidRPr="00727D0D">
        <w:rPr>
          <w:rFonts w:ascii="Times New Roman" w:eastAsia="Times New Roman" w:hAnsi="Times New Roman"/>
          <w:sz w:val="28"/>
          <w:szCs w:val="32"/>
          <w:lang w:eastAsia="ru-RU"/>
        </w:rPr>
        <w:t>кетоконазол</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итраконазол</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вориконазол</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позаконазол</w:t>
      </w:r>
      <w:proofErr w:type="spellEnd"/>
      <w:r w:rsidRPr="00727D0D">
        <w:rPr>
          <w:rFonts w:ascii="Times New Roman" w:eastAsia="Times New Roman" w:hAnsi="Times New Roman"/>
          <w:sz w:val="28"/>
          <w:szCs w:val="32"/>
          <w:lang w:eastAsia="ru-RU"/>
        </w:rPr>
        <w:t xml:space="preserve">, ингибиторы протеаз, </w:t>
      </w:r>
      <w:proofErr w:type="spellStart"/>
      <w:r w:rsidRPr="00727D0D">
        <w:rPr>
          <w:rFonts w:ascii="Times New Roman" w:eastAsia="Times New Roman" w:hAnsi="Times New Roman"/>
          <w:sz w:val="28"/>
          <w:szCs w:val="32"/>
          <w:lang w:eastAsia="ru-RU"/>
        </w:rPr>
        <w:t>кларитромицин</w:t>
      </w:r>
      <w:proofErr w:type="spellEnd"/>
      <w:r w:rsidRPr="00727D0D">
        <w:rPr>
          <w:rFonts w:ascii="Times New Roman" w:eastAsia="Times New Roman" w:hAnsi="Times New Roman"/>
          <w:sz w:val="28"/>
          <w:szCs w:val="32"/>
          <w:lang w:eastAsia="ru-RU"/>
        </w:rPr>
        <w:t xml:space="preserve">, эритромицин, </w:t>
      </w:r>
      <w:proofErr w:type="spellStart"/>
      <w:r w:rsidRPr="00727D0D">
        <w:rPr>
          <w:rFonts w:ascii="Times New Roman" w:eastAsia="Times New Roman" w:hAnsi="Times New Roman"/>
          <w:sz w:val="28"/>
          <w:szCs w:val="32"/>
          <w:lang w:eastAsia="ru-RU"/>
        </w:rPr>
        <w:t>телитромицин</w:t>
      </w:r>
      <w:proofErr w:type="spellEnd"/>
      <w:r w:rsidRPr="00727D0D">
        <w:rPr>
          <w:rFonts w:ascii="Times New Roman" w:eastAsia="Times New Roman" w:hAnsi="Times New Roman"/>
          <w:sz w:val="28"/>
          <w:szCs w:val="32"/>
          <w:lang w:eastAsia="ru-RU"/>
        </w:rPr>
        <w:t xml:space="preserve">): исследование показало, что совместное введение </w:t>
      </w:r>
      <w:proofErr w:type="spellStart"/>
      <w:r w:rsidRPr="00727D0D">
        <w:rPr>
          <w:rFonts w:ascii="Times New Roman" w:eastAsia="Times New Roman" w:hAnsi="Times New Roman"/>
          <w:sz w:val="28"/>
          <w:szCs w:val="32"/>
          <w:lang w:eastAsia="ru-RU"/>
        </w:rPr>
        <w:t>кетоконазола</w:t>
      </w:r>
      <w:proofErr w:type="spellEnd"/>
      <w:r w:rsidRPr="00727D0D">
        <w:rPr>
          <w:rFonts w:ascii="Times New Roman" w:eastAsia="Times New Roman" w:hAnsi="Times New Roman"/>
          <w:sz w:val="28"/>
          <w:szCs w:val="32"/>
          <w:lang w:eastAsia="ru-RU"/>
        </w:rPr>
        <w:t xml:space="preserve"> привело к уменьшению AUC основного окислительного метаболита APC на 87% и увеличению AUC SN-38 на 109% в сравнении с </w:t>
      </w:r>
      <w:proofErr w:type="spellStart"/>
      <w:r w:rsidRPr="00727D0D">
        <w:rPr>
          <w:rFonts w:ascii="Times New Roman" w:eastAsia="Times New Roman" w:hAnsi="Times New Roman"/>
          <w:sz w:val="28"/>
          <w:szCs w:val="32"/>
          <w:lang w:eastAsia="ru-RU"/>
        </w:rPr>
        <w:t>монотерапией</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p>
    <w:p w14:paraId="631BACF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Ингибиторы UGT1A1:</w:t>
      </w:r>
      <w:r w:rsidRPr="00727D0D">
        <w:rPr>
          <w:rFonts w:ascii="Times New Roman" w:eastAsia="Times New Roman" w:hAnsi="Times New Roman"/>
          <w:sz w:val="28"/>
          <w:szCs w:val="32"/>
          <w:lang w:eastAsia="ru-RU"/>
        </w:rPr>
        <w:t xml:space="preserve"> (например, </w:t>
      </w:r>
      <w:proofErr w:type="spellStart"/>
      <w:r w:rsidRPr="00727D0D">
        <w:rPr>
          <w:rFonts w:ascii="Times New Roman" w:eastAsia="Times New Roman" w:hAnsi="Times New Roman"/>
          <w:sz w:val="28"/>
          <w:szCs w:val="32"/>
          <w:lang w:eastAsia="ru-RU"/>
        </w:rPr>
        <w:t>атазанавир</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кетоконазол</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регорафениб</w:t>
      </w:r>
      <w:proofErr w:type="spellEnd"/>
      <w:r w:rsidRPr="00727D0D">
        <w:rPr>
          <w:rFonts w:ascii="Times New Roman" w:eastAsia="Times New Roman" w:hAnsi="Times New Roman"/>
          <w:sz w:val="28"/>
          <w:szCs w:val="32"/>
          <w:lang w:eastAsia="ru-RU"/>
        </w:rPr>
        <w:t>)</w:t>
      </w:r>
    </w:p>
    <w:p w14:paraId="37C81E6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Риск увеличения системного воздействия SN-38, активного метаболита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Специалистам необходимо принять это во внимание, если комбинация неизбежна.</w:t>
      </w:r>
    </w:p>
    <w:p w14:paraId="13436AF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Другие ингибиторы CYP3A4:</w:t>
      </w:r>
      <w:r w:rsidRPr="00727D0D">
        <w:rPr>
          <w:rFonts w:ascii="Times New Roman" w:eastAsia="Times New Roman" w:hAnsi="Times New Roman"/>
          <w:sz w:val="28"/>
          <w:szCs w:val="32"/>
          <w:lang w:eastAsia="ru-RU"/>
        </w:rPr>
        <w:t xml:space="preserve"> (например, </w:t>
      </w:r>
      <w:proofErr w:type="spellStart"/>
      <w:r w:rsidRPr="00727D0D">
        <w:rPr>
          <w:rFonts w:ascii="Times New Roman" w:eastAsia="Times New Roman" w:hAnsi="Times New Roman"/>
          <w:sz w:val="28"/>
          <w:szCs w:val="32"/>
          <w:lang w:eastAsia="ru-RU"/>
        </w:rPr>
        <w:t>кризотиниб</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иделалисиб</w:t>
      </w:r>
      <w:proofErr w:type="spellEnd"/>
      <w:r w:rsidRPr="00727D0D">
        <w:rPr>
          <w:rFonts w:ascii="Times New Roman" w:eastAsia="Times New Roman" w:hAnsi="Times New Roman"/>
          <w:sz w:val="28"/>
          <w:szCs w:val="32"/>
          <w:lang w:eastAsia="ru-RU"/>
        </w:rPr>
        <w:t>)</w:t>
      </w:r>
    </w:p>
    <w:p w14:paraId="1C6BC194"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Риск повышения токсичности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из-за снижения его метаболизма </w:t>
      </w:r>
      <w:proofErr w:type="spellStart"/>
      <w:r w:rsidRPr="00727D0D">
        <w:rPr>
          <w:rFonts w:ascii="Times New Roman" w:eastAsia="Times New Roman" w:hAnsi="Times New Roman"/>
          <w:sz w:val="28"/>
          <w:szCs w:val="32"/>
          <w:lang w:eastAsia="ru-RU"/>
        </w:rPr>
        <w:t>кризотинибом</w:t>
      </w:r>
      <w:proofErr w:type="spellEnd"/>
      <w:r w:rsidRPr="00727D0D">
        <w:rPr>
          <w:rFonts w:ascii="Times New Roman" w:eastAsia="Times New Roman" w:hAnsi="Times New Roman"/>
          <w:sz w:val="28"/>
          <w:szCs w:val="32"/>
          <w:lang w:eastAsia="ru-RU"/>
        </w:rPr>
        <w:t xml:space="preserve"> или </w:t>
      </w:r>
      <w:proofErr w:type="spellStart"/>
      <w:r w:rsidRPr="00727D0D">
        <w:rPr>
          <w:rFonts w:ascii="Times New Roman" w:eastAsia="Times New Roman" w:hAnsi="Times New Roman"/>
          <w:sz w:val="28"/>
          <w:szCs w:val="32"/>
          <w:lang w:eastAsia="ru-RU"/>
        </w:rPr>
        <w:t>иделалисибом</w:t>
      </w:r>
      <w:proofErr w:type="spellEnd"/>
      <w:r w:rsidRPr="00727D0D">
        <w:rPr>
          <w:rFonts w:ascii="Times New Roman" w:eastAsia="Times New Roman" w:hAnsi="Times New Roman"/>
          <w:sz w:val="28"/>
          <w:szCs w:val="32"/>
          <w:lang w:eastAsia="ru-RU"/>
        </w:rPr>
        <w:t>.</w:t>
      </w:r>
    </w:p>
    <w:p w14:paraId="6CEE0C8D" w14:textId="77777777" w:rsidR="008E74CF" w:rsidRPr="00727D0D" w:rsidRDefault="008E74CF" w:rsidP="008E74CF">
      <w:pPr>
        <w:spacing w:after="0" w:line="240" w:lineRule="auto"/>
        <w:jc w:val="both"/>
        <w:rPr>
          <w:rFonts w:ascii="Times New Roman" w:eastAsia="Times New Roman" w:hAnsi="Times New Roman"/>
          <w:i/>
          <w:sz w:val="28"/>
          <w:szCs w:val="32"/>
          <w:u w:val="single"/>
          <w:lang w:eastAsia="ru-RU"/>
        </w:rPr>
      </w:pPr>
      <w:r w:rsidRPr="00727D0D">
        <w:rPr>
          <w:rFonts w:ascii="Times New Roman" w:eastAsia="Times New Roman" w:hAnsi="Times New Roman"/>
          <w:i/>
          <w:sz w:val="28"/>
          <w:szCs w:val="32"/>
          <w:u w:val="single"/>
          <w:lang w:eastAsia="ru-RU"/>
        </w:rPr>
        <w:t>Осторожно при использовании</w:t>
      </w:r>
    </w:p>
    <w:p w14:paraId="03646980"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Антагонисты витамина К:</w:t>
      </w:r>
      <w:r w:rsidRPr="00727D0D">
        <w:rPr>
          <w:rFonts w:ascii="Times New Roman" w:eastAsia="Times New Roman" w:hAnsi="Times New Roman"/>
          <w:sz w:val="28"/>
          <w:szCs w:val="32"/>
          <w:lang w:eastAsia="ru-RU"/>
        </w:rPr>
        <w:t xml:space="preserve"> повышенный риск кровотечений и тромботических событий при опухолевых заболеваниях. Если показаны антагонисты витамина К, требуется более частый мониторинг </w:t>
      </w:r>
      <w:proofErr w:type="spellStart"/>
      <w:r w:rsidRPr="00727D0D">
        <w:rPr>
          <w:rFonts w:ascii="Times New Roman" w:eastAsia="Times New Roman" w:hAnsi="Times New Roman"/>
          <w:sz w:val="28"/>
          <w:szCs w:val="32"/>
          <w:lang w:eastAsia="ru-RU"/>
        </w:rPr>
        <w:t>протромбинового</w:t>
      </w:r>
      <w:proofErr w:type="spellEnd"/>
      <w:r w:rsidRPr="00727D0D">
        <w:rPr>
          <w:rFonts w:ascii="Times New Roman" w:eastAsia="Times New Roman" w:hAnsi="Times New Roman"/>
          <w:sz w:val="28"/>
          <w:szCs w:val="32"/>
          <w:lang w:eastAsia="ru-RU"/>
        </w:rPr>
        <w:t xml:space="preserve"> времени.</w:t>
      </w:r>
    </w:p>
    <w:p w14:paraId="3E2FF2BF" w14:textId="77777777" w:rsidR="008E74CF" w:rsidRPr="00727D0D" w:rsidRDefault="008E74CF" w:rsidP="008E74CF">
      <w:pPr>
        <w:spacing w:after="0" w:line="240" w:lineRule="auto"/>
        <w:jc w:val="both"/>
        <w:rPr>
          <w:rFonts w:ascii="Times New Roman" w:eastAsia="Times New Roman" w:hAnsi="Times New Roman"/>
          <w:i/>
          <w:sz w:val="28"/>
          <w:szCs w:val="32"/>
          <w:u w:val="single"/>
          <w:lang w:eastAsia="ru-RU"/>
        </w:rPr>
      </w:pPr>
      <w:r w:rsidRPr="00727D0D">
        <w:rPr>
          <w:rFonts w:ascii="Times New Roman" w:eastAsia="Times New Roman" w:hAnsi="Times New Roman"/>
          <w:i/>
          <w:sz w:val="28"/>
          <w:szCs w:val="32"/>
          <w:u w:val="single"/>
          <w:lang w:eastAsia="ru-RU"/>
        </w:rPr>
        <w:t>Сопутствующее применение, требующее внимания</w:t>
      </w:r>
    </w:p>
    <w:p w14:paraId="5080596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Иммунодепрессанты:</w:t>
      </w:r>
      <w:r w:rsidRPr="00727D0D">
        <w:rPr>
          <w:rFonts w:ascii="Times New Roman" w:eastAsia="Times New Roman" w:hAnsi="Times New Roman"/>
          <w:sz w:val="28"/>
          <w:szCs w:val="32"/>
          <w:lang w:eastAsia="ru-RU"/>
        </w:rPr>
        <w:t xml:space="preserve"> (например, циклоспорин, </w:t>
      </w:r>
      <w:proofErr w:type="spellStart"/>
      <w:r w:rsidRPr="00727D0D">
        <w:rPr>
          <w:rFonts w:ascii="Times New Roman" w:eastAsia="Times New Roman" w:hAnsi="Times New Roman"/>
          <w:sz w:val="28"/>
          <w:szCs w:val="32"/>
          <w:lang w:eastAsia="ru-RU"/>
        </w:rPr>
        <w:t>такролимус</w:t>
      </w:r>
      <w:proofErr w:type="spellEnd"/>
      <w:r w:rsidRPr="00727D0D">
        <w:rPr>
          <w:rFonts w:ascii="Times New Roman" w:eastAsia="Times New Roman" w:hAnsi="Times New Roman"/>
          <w:sz w:val="28"/>
          <w:szCs w:val="32"/>
          <w:lang w:eastAsia="ru-RU"/>
        </w:rPr>
        <w:t xml:space="preserve">): чрезмерная </w:t>
      </w:r>
      <w:proofErr w:type="spellStart"/>
      <w:r w:rsidRPr="00727D0D">
        <w:rPr>
          <w:rFonts w:ascii="Times New Roman" w:eastAsia="Times New Roman" w:hAnsi="Times New Roman"/>
          <w:sz w:val="28"/>
          <w:szCs w:val="32"/>
          <w:lang w:eastAsia="ru-RU"/>
        </w:rPr>
        <w:t>иммуносупрессия</w:t>
      </w:r>
      <w:proofErr w:type="spellEnd"/>
      <w:r w:rsidRPr="00727D0D">
        <w:rPr>
          <w:rFonts w:ascii="Times New Roman" w:eastAsia="Times New Roman" w:hAnsi="Times New Roman"/>
          <w:sz w:val="28"/>
          <w:szCs w:val="32"/>
          <w:lang w:eastAsia="ru-RU"/>
        </w:rPr>
        <w:t xml:space="preserve"> с риском </w:t>
      </w:r>
      <w:proofErr w:type="spellStart"/>
      <w:r w:rsidRPr="00727D0D">
        <w:rPr>
          <w:rFonts w:ascii="Times New Roman" w:eastAsia="Times New Roman" w:hAnsi="Times New Roman"/>
          <w:sz w:val="28"/>
          <w:szCs w:val="32"/>
          <w:lang w:eastAsia="ru-RU"/>
        </w:rPr>
        <w:t>лимфопролиферации</w:t>
      </w:r>
      <w:proofErr w:type="spellEnd"/>
      <w:r w:rsidRPr="00727D0D">
        <w:rPr>
          <w:rFonts w:ascii="Times New Roman" w:eastAsia="Times New Roman" w:hAnsi="Times New Roman"/>
          <w:sz w:val="28"/>
          <w:szCs w:val="32"/>
          <w:lang w:eastAsia="ru-RU"/>
        </w:rPr>
        <w:t>.</w:t>
      </w:r>
    </w:p>
    <w:p w14:paraId="66F2EAAF"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Нервно-мышечные блокаторы:</w:t>
      </w:r>
      <w:r w:rsidRPr="00727D0D">
        <w:rPr>
          <w:rFonts w:ascii="Times New Roman" w:eastAsia="Times New Roman" w:hAnsi="Times New Roman"/>
          <w:sz w:val="28"/>
          <w:szCs w:val="32"/>
          <w:lang w:eastAsia="ru-RU"/>
        </w:rPr>
        <w:t xml:space="preserve"> нельзя исключать взаимодействие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 нервно-мышечными блокаторами. Поскольку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обладает антихолинэстеразной активностью, лекарственные средства с антихолинэстеразной активностью могут продлевать нервно-мышечные </w:t>
      </w:r>
      <w:r w:rsidRPr="00727D0D">
        <w:rPr>
          <w:rFonts w:ascii="Times New Roman" w:eastAsia="Times New Roman" w:hAnsi="Times New Roman"/>
          <w:sz w:val="28"/>
          <w:szCs w:val="32"/>
          <w:lang w:eastAsia="ru-RU"/>
        </w:rPr>
        <w:lastRenderedPageBreak/>
        <w:t xml:space="preserve">блокирующие эффекты </w:t>
      </w:r>
      <w:proofErr w:type="spellStart"/>
      <w:r w:rsidRPr="00727D0D">
        <w:rPr>
          <w:rFonts w:ascii="Times New Roman" w:eastAsia="Times New Roman" w:hAnsi="Times New Roman"/>
          <w:sz w:val="28"/>
          <w:szCs w:val="32"/>
          <w:lang w:eastAsia="ru-RU"/>
        </w:rPr>
        <w:t>суксаметония</w:t>
      </w:r>
      <w:proofErr w:type="spellEnd"/>
      <w:r w:rsidRPr="00727D0D">
        <w:rPr>
          <w:rFonts w:ascii="Times New Roman" w:eastAsia="Times New Roman" w:hAnsi="Times New Roman"/>
          <w:sz w:val="28"/>
          <w:szCs w:val="32"/>
          <w:lang w:eastAsia="ru-RU"/>
        </w:rPr>
        <w:t xml:space="preserve">, а нервно-мышечная блокада </w:t>
      </w:r>
      <w:proofErr w:type="spellStart"/>
      <w:r w:rsidRPr="00727D0D">
        <w:rPr>
          <w:rFonts w:ascii="Times New Roman" w:eastAsia="Times New Roman" w:hAnsi="Times New Roman"/>
          <w:sz w:val="28"/>
          <w:szCs w:val="32"/>
          <w:lang w:eastAsia="ru-RU"/>
        </w:rPr>
        <w:t>недеполяризующих</w:t>
      </w:r>
      <w:proofErr w:type="spellEnd"/>
      <w:r w:rsidRPr="00727D0D">
        <w:rPr>
          <w:rFonts w:ascii="Times New Roman" w:eastAsia="Times New Roman" w:hAnsi="Times New Roman"/>
          <w:sz w:val="28"/>
          <w:szCs w:val="32"/>
          <w:lang w:eastAsia="ru-RU"/>
        </w:rPr>
        <w:t xml:space="preserve"> лекарственных средств может носить антагонистический характер.</w:t>
      </w:r>
    </w:p>
    <w:p w14:paraId="102217BD"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Другие комбинации</w:t>
      </w:r>
    </w:p>
    <w:p w14:paraId="06F5712D"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iCs/>
          <w:sz w:val="28"/>
          <w:szCs w:val="32"/>
          <w:lang w:eastAsia="ru-RU"/>
        </w:rPr>
        <w:t>5-Флюороурацил/фолиевая кислота:</w:t>
      </w:r>
      <w:r w:rsidRPr="00727D0D">
        <w:rPr>
          <w:rFonts w:ascii="Times New Roman" w:eastAsia="Times New Roman" w:hAnsi="Times New Roman"/>
          <w:sz w:val="28"/>
          <w:szCs w:val="32"/>
          <w:lang w:eastAsia="ru-RU"/>
        </w:rPr>
        <w:t xml:space="preserve"> совместное введение 5-ФУ/ФК при комбинированном режиме не влияет на фармакокинетику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w:t>
      </w:r>
    </w:p>
    <w:p w14:paraId="110371B7"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proofErr w:type="spellStart"/>
      <w:r w:rsidRPr="00727D0D">
        <w:rPr>
          <w:rFonts w:ascii="Times New Roman" w:eastAsia="Times New Roman" w:hAnsi="Times New Roman"/>
          <w:i/>
          <w:sz w:val="28"/>
          <w:szCs w:val="32"/>
          <w:lang w:eastAsia="ru-RU"/>
        </w:rPr>
        <w:t>Бевацизумаб</w:t>
      </w:r>
      <w:proofErr w:type="spellEnd"/>
      <w:r w:rsidRPr="00727D0D">
        <w:rPr>
          <w:rFonts w:ascii="Times New Roman" w:eastAsia="Times New Roman" w:hAnsi="Times New Roman"/>
          <w:i/>
          <w:sz w:val="28"/>
          <w:szCs w:val="32"/>
          <w:lang w:eastAsia="ru-RU"/>
        </w:rPr>
        <w:t>:</w:t>
      </w:r>
      <w:r w:rsidRPr="00727D0D">
        <w:rPr>
          <w:rFonts w:ascii="Times New Roman" w:eastAsia="Times New Roman" w:hAnsi="Times New Roman"/>
          <w:sz w:val="28"/>
          <w:szCs w:val="32"/>
          <w:lang w:eastAsia="ru-RU"/>
        </w:rPr>
        <w:t xml:space="preserve"> результаты специализированного исследования лекарственного взаимодействия продемонстрировали отсутствие значительного влияния </w:t>
      </w:r>
      <w:proofErr w:type="spellStart"/>
      <w:r w:rsidRPr="00727D0D">
        <w:rPr>
          <w:rFonts w:ascii="Times New Roman" w:eastAsia="Times New Roman" w:hAnsi="Times New Roman"/>
          <w:sz w:val="28"/>
          <w:szCs w:val="32"/>
          <w:lang w:eastAsia="ru-RU"/>
        </w:rPr>
        <w:t>бевацизумаба</w:t>
      </w:r>
      <w:proofErr w:type="spellEnd"/>
      <w:r w:rsidRPr="00727D0D">
        <w:rPr>
          <w:rFonts w:ascii="Times New Roman" w:eastAsia="Times New Roman" w:hAnsi="Times New Roman"/>
          <w:sz w:val="28"/>
          <w:szCs w:val="32"/>
          <w:lang w:eastAsia="ru-RU"/>
        </w:rPr>
        <w:t xml:space="preserve"> на фармакокинетику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 его активного метаболита SN-38. Однако это не исключает повышения токсичности из-за их фармакологических свойств.</w:t>
      </w:r>
    </w:p>
    <w:p w14:paraId="4C2E2CF5"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proofErr w:type="spellStart"/>
      <w:r w:rsidRPr="00727D0D">
        <w:rPr>
          <w:rFonts w:ascii="Times New Roman" w:eastAsia="Times New Roman" w:hAnsi="Times New Roman"/>
          <w:i/>
          <w:sz w:val="28"/>
          <w:szCs w:val="32"/>
          <w:lang w:eastAsia="ru-RU"/>
        </w:rPr>
        <w:t>Цетуксимаб</w:t>
      </w:r>
      <w:proofErr w:type="spellEnd"/>
      <w:r w:rsidRPr="00727D0D">
        <w:rPr>
          <w:rFonts w:ascii="Times New Roman" w:eastAsia="Times New Roman" w:hAnsi="Times New Roman"/>
          <w:i/>
          <w:sz w:val="28"/>
          <w:szCs w:val="32"/>
          <w:lang w:eastAsia="ru-RU"/>
        </w:rPr>
        <w:t>:</w:t>
      </w:r>
      <w:r w:rsidRPr="00727D0D">
        <w:rPr>
          <w:rFonts w:ascii="Times New Roman" w:eastAsia="Times New Roman" w:hAnsi="Times New Roman"/>
          <w:sz w:val="28"/>
          <w:szCs w:val="32"/>
          <w:lang w:eastAsia="ru-RU"/>
        </w:rPr>
        <w:t xml:space="preserve"> нет никаких доказательств того, что на профиль безопасности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влияет </w:t>
      </w:r>
      <w:proofErr w:type="spellStart"/>
      <w:r w:rsidRPr="00727D0D">
        <w:rPr>
          <w:rFonts w:ascii="Times New Roman" w:eastAsia="Times New Roman" w:hAnsi="Times New Roman"/>
          <w:sz w:val="28"/>
          <w:szCs w:val="32"/>
          <w:lang w:eastAsia="ru-RU"/>
        </w:rPr>
        <w:t>цетуксимаб</w:t>
      </w:r>
      <w:proofErr w:type="spellEnd"/>
      <w:r w:rsidRPr="00727D0D">
        <w:rPr>
          <w:rFonts w:ascii="Times New Roman" w:eastAsia="Times New Roman" w:hAnsi="Times New Roman"/>
          <w:sz w:val="28"/>
          <w:szCs w:val="32"/>
          <w:lang w:eastAsia="ru-RU"/>
        </w:rPr>
        <w:t xml:space="preserve"> или наоборот.</w:t>
      </w:r>
    </w:p>
    <w:p w14:paraId="227F84AE" w14:textId="77777777" w:rsidR="008E74CF" w:rsidRPr="00727D0D" w:rsidRDefault="008E74CF" w:rsidP="004B4A47">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iCs/>
          <w:sz w:val="28"/>
          <w:szCs w:val="32"/>
          <w:lang w:eastAsia="ru-RU"/>
        </w:rPr>
        <w:t xml:space="preserve">Противоопухолевые средства (включая </w:t>
      </w:r>
      <w:proofErr w:type="spellStart"/>
      <w:r w:rsidRPr="00727D0D">
        <w:rPr>
          <w:rFonts w:ascii="Times New Roman" w:eastAsia="Times New Roman" w:hAnsi="Times New Roman"/>
          <w:i/>
          <w:iCs/>
          <w:sz w:val="28"/>
          <w:szCs w:val="32"/>
          <w:lang w:eastAsia="ru-RU"/>
        </w:rPr>
        <w:t>флуцитозин</w:t>
      </w:r>
      <w:proofErr w:type="spellEnd"/>
      <w:r w:rsidRPr="00727D0D">
        <w:rPr>
          <w:rFonts w:ascii="Times New Roman" w:eastAsia="Times New Roman" w:hAnsi="Times New Roman"/>
          <w:i/>
          <w:iCs/>
          <w:sz w:val="28"/>
          <w:szCs w:val="32"/>
          <w:lang w:eastAsia="ru-RU"/>
        </w:rPr>
        <w:t xml:space="preserve"> в качестве </w:t>
      </w:r>
      <w:proofErr w:type="spellStart"/>
      <w:r w:rsidRPr="00727D0D">
        <w:rPr>
          <w:rFonts w:ascii="Times New Roman" w:eastAsia="Times New Roman" w:hAnsi="Times New Roman"/>
          <w:i/>
          <w:iCs/>
          <w:sz w:val="28"/>
          <w:szCs w:val="32"/>
          <w:lang w:eastAsia="ru-RU"/>
        </w:rPr>
        <w:t>пролекарства</w:t>
      </w:r>
      <w:proofErr w:type="spellEnd"/>
      <w:r w:rsidRPr="00727D0D">
        <w:rPr>
          <w:rFonts w:ascii="Times New Roman" w:eastAsia="Times New Roman" w:hAnsi="Times New Roman"/>
          <w:i/>
          <w:iCs/>
          <w:sz w:val="28"/>
          <w:szCs w:val="32"/>
          <w:lang w:eastAsia="ru-RU"/>
        </w:rPr>
        <w:t xml:space="preserve"> 5-фторурацила):</w:t>
      </w:r>
      <w:r w:rsidRPr="00727D0D">
        <w:rPr>
          <w:rFonts w:ascii="Times New Roman" w:eastAsia="Times New Roman" w:hAnsi="Times New Roman"/>
          <w:sz w:val="28"/>
          <w:szCs w:val="32"/>
          <w:lang w:eastAsia="ru-RU"/>
        </w:rPr>
        <w:t xml:space="preserve"> побочные эффекты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такие как </w:t>
      </w:r>
      <w:proofErr w:type="spellStart"/>
      <w:r w:rsidRPr="00727D0D">
        <w:rPr>
          <w:rFonts w:ascii="Times New Roman" w:eastAsia="Times New Roman" w:hAnsi="Times New Roman"/>
          <w:sz w:val="28"/>
          <w:szCs w:val="32"/>
          <w:lang w:eastAsia="ru-RU"/>
        </w:rPr>
        <w:t>миелосупрессия</w:t>
      </w:r>
      <w:proofErr w:type="spellEnd"/>
      <w:r w:rsidRPr="00727D0D">
        <w:rPr>
          <w:rFonts w:ascii="Times New Roman" w:eastAsia="Times New Roman" w:hAnsi="Times New Roman"/>
          <w:sz w:val="28"/>
          <w:szCs w:val="32"/>
          <w:lang w:eastAsia="ru-RU"/>
        </w:rPr>
        <w:t>, могут усугубляться другими противоопухолевыми средствами, имеющими аналогичный профиль побочных эффектов.</w:t>
      </w:r>
      <w:bookmarkEnd w:id="1"/>
    </w:p>
    <w:p w14:paraId="1111BA3E" w14:textId="77777777" w:rsidR="004B4A47" w:rsidRPr="00727D0D" w:rsidRDefault="00D43297" w:rsidP="004B4A47">
      <w:pPr>
        <w:spacing w:after="0" w:line="240" w:lineRule="auto"/>
        <w:jc w:val="both"/>
        <w:rPr>
          <w:rFonts w:ascii="Times New Roman" w:eastAsia="Times New Roman" w:hAnsi="Times New Roman"/>
          <w:b/>
          <w:i/>
          <w:sz w:val="28"/>
          <w:szCs w:val="28"/>
          <w:lang w:eastAsia="ru-RU"/>
        </w:rPr>
      </w:pPr>
      <w:r w:rsidRPr="00727D0D">
        <w:rPr>
          <w:rFonts w:ascii="Times New Roman" w:eastAsia="Times New Roman" w:hAnsi="Times New Roman"/>
          <w:b/>
          <w:i/>
          <w:sz w:val="28"/>
          <w:szCs w:val="28"/>
          <w:lang w:eastAsia="ru-RU"/>
        </w:rPr>
        <w:t>Специальные предупреждения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B55A9" w:rsidRPr="00727D0D" w14:paraId="773D95B7" w14:textId="77777777" w:rsidTr="00AB55A9">
        <w:tc>
          <w:tcPr>
            <w:tcW w:w="5000" w:type="pct"/>
            <w:shd w:val="clear" w:color="auto" w:fill="auto"/>
          </w:tcPr>
          <w:p w14:paraId="70228462" w14:textId="77777777" w:rsidR="00AB55A9" w:rsidRPr="00727D0D" w:rsidRDefault="00AB55A9" w:rsidP="002D351D">
            <w:pPr>
              <w:spacing w:after="0" w:line="240" w:lineRule="auto"/>
              <w:jc w:val="both"/>
              <w:rPr>
                <w:rFonts w:ascii="Times New Roman" w:eastAsia="Times New Roman" w:hAnsi="Times New Roman"/>
                <w:sz w:val="24"/>
                <w:szCs w:val="28"/>
                <w:lang w:eastAsia="ru-RU"/>
              </w:rPr>
            </w:pPr>
            <w:r w:rsidRPr="00727D0D">
              <w:rPr>
                <w:rFonts w:ascii="Times New Roman" w:eastAsia="Times New Roman" w:hAnsi="Times New Roman"/>
                <w:sz w:val="28"/>
                <w:szCs w:val="32"/>
                <w:lang w:eastAsia="ru-RU"/>
              </w:rPr>
              <w:t xml:space="preserve">Применение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должно осуществляться под тщательным надзором квалифицированного лица, имеющего достаточный опыт в противоопухолевой химиотерапии.</w:t>
            </w:r>
          </w:p>
        </w:tc>
      </w:tr>
    </w:tbl>
    <w:p w14:paraId="10A57FE6"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bookmarkStart w:id="2" w:name="_Hlk63170784"/>
      <w:r w:rsidRPr="00727D0D">
        <w:rPr>
          <w:rFonts w:ascii="Times New Roman" w:eastAsia="Times New Roman" w:hAnsi="Times New Roman"/>
          <w:sz w:val="28"/>
          <w:szCs w:val="32"/>
          <w:lang w:eastAsia="ru-RU"/>
        </w:rPr>
        <w:t xml:space="preserve">Учитывая характер и частоту нежелательных явлений, в следующих случаях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следует назначать только после тщательного анализа выгоды в связи с возможными терапевтическими рисками:</w:t>
      </w:r>
    </w:p>
    <w:p w14:paraId="38285C1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у пациентов с фактором риска, в особенности со статусом эффективности ВОЗ = 2.</w:t>
      </w:r>
    </w:p>
    <w:p w14:paraId="7F62C243"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 в редких случаях, когда пациентами не будут соблюдены рекомендации по устранению нежелательных явлений (необходимость немедленного и длительного </w:t>
      </w:r>
      <w:proofErr w:type="spellStart"/>
      <w:r w:rsidRPr="00727D0D">
        <w:rPr>
          <w:rFonts w:ascii="Times New Roman" w:eastAsia="Times New Roman" w:hAnsi="Times New Roman"/>
          <w:sz w:val="28"/>
          <w:szCs w:val="32"/>
          <w:lang w:eastAsia="ru-RU"/>
        </w:rPr>
        <w:t>противодиарейного</w:t>
      </w:r>
      <w:proofErr w:type="spellEnd"/>
      <w:r w:rsidRPr="00727D0D">
        <w:rPr>
          <w:rFonts w:ascii="Times New Roman" w:eastAsia="Times New Roman" w:hAnsi="Times New Roman"/>
          <w:sz w:val="28"/>
          <w:szCs w:val="32"/>
          <w:lang w:eastAsia="ru-RU"/>
        </w:rPr>
        <w:t xml:space="preserve"> лечения в сочетании с большим потреблением жидкости в начале отсроченной диареи). За такими пациентами рекомендуется строгий стационарный надзор.</w:t>
      </w:r>
    </w:p>
    <w:p w14:paraId="0AC37C9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При </w:t>
      </w:r>
      <w:proofErr w:type="spellStart"/>
      <w:r w:rsidRPr="00727D0D">
        <w:rPr>
          <w:rFonts w:ascii="Times New Roman" w:eastAsia="Times New Roman" w:hAnsi="Times New Roman"/>
          <w:sz w:val="28"/>
          <w:szCs w:val="32"/>
          <w:lang w:eastAsia="ru-RU"/>
        </w:rPr>
        <w:t>монотерапии</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назначается трехнедельный график приема. Однако еженедельный график дозирования можно рассмотреть у пациентов, которым требуется более тщательное наблюдение или пациентам, имеющим особый риск развития тяжелой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w:t>
      </w:r>
    </w:p>
    <w:p w14:paraId="088FE7F5"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Отсроченная диарея</w:t>
      </w:r>
    </w:p>
    <w:p w14:paraId="13C2447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Пациенты должны быть осведомлены о риске отсроченной диареи, поскольку она может возникнуть более чем через 24 часа после введения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на любой стадии до следующего введения. При </w:t>
      </w:r>
      <w:proofErr w:type="spellStart"/>
      <w:r w:rsidRPr="00727D0D">
        <w:rPr>
          <w:rFonts w:ascii="Times New Roman" w:eastAsia="Times New Roman" w:hAnsi="Times New Roman"/>
          <w:sz w:val="28"/>
          <w:szCs w:val="32"/>
          <w:lang w:eastAsia="ru-RU"/>
        </w:rPr>
        <w:t>монотерапии</w:t>
      </w:r>
      <w:proofErr w:type="spellEnd"/>
      <w:r w:rsidRPr="00727D0D">
        <w:rPr>
          <w:rFonts w:ascii="Times New Roman" w:eastAsia="Times New Roman" w:hAnsi="Times New Roman"/>
          <w:sz w:val="28"/>
          <w:szCs w:val="32"/>
          <w:lang w:eastAsia="ru-RU"/>
        </w:rPr>
        <w:t xml:space="preserve"> период времени до появления первого жидкого стула составляла пять дней после инфузии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Пациенты должны немедленно сообщить лечащему врачу о возникновении диареи и незамедлительно начать соответствующую терапию.</w:t>
      </w:r>
    </w:p>
    <w:p w14:paraId="1EC99EB7"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Пациентами с повышенным риском развития диареи являются ранее проходившие абдоминальную/тазовую лучевую терапию, пациенты с исходным </w:t>
      </w:r>
      <w:proofErr w:type="spellStart"/>
      <w:r w:rsidRPr="00727D0D">
        <w:rPr>
          <w:rFonts w:ascii="Times New Roman" w:eastAsia="Times New Roman" w:hAnsi="Times New Roman"/>
          <w:sz w:val="28"/>
          <w:szCs w:val="32"/>
          <w:lang w:eastAsia="ru-RU"/>
        </w:rPr>
        <w:t>гиперлейкоцитозом</w:t>
      </w:r>
      <w:proofErr w:type="spellEnd"/>
      <w:r w:rsidRPr="00727D0D">
        <w:rPr>
          <w:rFonts w:ascii="Times New Roman" w:eastAsia="Times New Roman" w:hAnsi="Times New Roman"/>
          <w:sz w:val="28"/>
          <w:szCs w:val="32"/>
          <w:lang w:eastAsia="ru-RU"/>
        </w:rPr>
        <w:t xml:space="preserve"> и пациенты со статусом работоспособности ≥ 2, а также женщины. При отсутствии надлежащей терапии, диарея может носить </w:t>
      </w:r>
      <w:proofErr w:type="spellStart"/>
      <w:r w:rsidRPr="00727D0D">
        <w:rPr>
          <w:rFonts w:ascii="Times New Roman" w:eastAsia="Times New Roman" w:hAnsi="Times New Roman"/>
          <w:sz w:val="28"/>
          <w:szCs w:val="32"/>
          <w:lang w:eastAsia="ru-RU"/>
        </w:rPr>
        <w:t>жизнеугрожающий</w:t>
      </w:r>
      <w:proofErr w:type="spellEnd"/>
      <w:r w:rsidRPr="00727D0D">
        <w:rPr>
          <w:rFonts w:ascii="Times New Roman" w:eastAsia="Times New Roman" w:hAnsi="Times New Roman"/>
          <w:sz w:val="28"/>
          <w:szCs w:val="32"/>
          <w:lang w:eastAsia="ru-RU"/>
        </w:rPr>
        <w:t xml:space="preserve"> характер, в особенности при наличии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w:t>
      </w:r>
    </w:p>
    <w:p w14:paraId="37DA9445"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При первом эпизоде жидкого стула, пациенту необходимо употреблять большое количество жидкости, содержащей электролиты, и немедленно начать антидиарейную терапию под руководством лечащего врача. После выписки из больницы, пациенты должны получить необходимую антидиарейную терапию. Кроме того, при возникновении диареи, необходимо сообщить об этом своему лечащему врачу или учреждению, под чьим надзором осуществлялось введение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w:t>
      </w:r>
    </w:p>
    <w:p w14:paraId="5776E0F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В настоящее время, рекомендованная </w:t>
      </w:r>
      <w:proofErr w:type="spellStart"/>
      <w:r w:rsidRPr="00727D0D">
        <w:rPr>
          <w:rFonts w:ascii="Times New Roman" w:eastAsia="Times New Roman" w:hAnsi="Times New Roman"/>
          <w:sz w:val="28"/>
          <w:szCs w:val="32"/>
          <w:lang w:eastAsia="ru-RU"/>
        </w:rPr>
        <w:t>противодиарейная</w:t>
      </w:r>
      <w:proofErr w:type="spellEnd"/>
      <w:r w:rsidRPr="00727D0D">
        <w:rPr>
          <w:rFonts w:ascii="Times New Roman" w:eastAsia="Times New Roman" w:hAnsi="Times New Roman"/>
          <w:sz w:val="28"/>
          <w:szCs w:val="32"/>
          <w:lang w:eastAsia="ru-RU"/>
        </w:rPr>
        <w:t xml:space="preserve"> терапия состоит из больших доз </w:t>
      </w:r>
      <w:proofErr w:type="spellStart"/>
      <w:r w:rsidRPr="00727D0D">
        <w:rPr>
          <w:rFonts w:ascii="Times New Roman" w:eastAsia="Times New Roman" w:hAnsi="Times New Roman"/>
          <w:sz w:val="28"/>
          <w:szCs w:val="32"/>
          <w:lang w:eastAsia="ru-RU"/>
        </w:rPr>
        <w:t>лоперамида</w:t>
      </w:r>
      <w:proofErr w:type="spellEnd"/>
      <w:r w:rsidRPr="00727D0D">
        <w:rPr>
          <w:rFonts w:ascii="Times New Roman" w:eastAsia="Times New Roman" w:hAnsi="Times New Roman"/>
          <w:sz w:val="28"/>
          <w:szCs w:val="32"/>
          <w:lang w:eastAsia="ru-RU"/>
        </w:rPr>
        <w:t xml:space="preserve"> (4 мг при первом приеме, затем 2 мг каждые 2 часа). Терапию следует продолжать в течение 12 часов после последнего жидкого стула, и его нельзя корректировать. Ни при каких обстоятельствах нельзя назначать </w:t>
      </w:r>
      <w:proofErr w:type="spellStart"/>
      <w:r w:rsidRPr="00727D0D">
        <w:rPr>
          <w:rFonts w:ascii="Times New Roman" w:eastAsia="Times New Roman" w:hAnsi="Times New Roman"/>
          <w:sz w:val="28"/>
          <w:szCs w:val="32"/>
          <w:lang w:eastAsia="ru-RU"/>
        </w:rPr>
        <w:t>лоперамид</w:t>
      </w:r>
      <w:proofErr w:type="spellEnd"/>
      <w:r w:rsidRPr="00727D0D">
        <w:rPr>
          <w:rFonts w:ascii="Times New Roman" w:eastAsia="Times New Roman" w:hAnsi="Times New Roman"/>
          <w:sz w:val="28"/>
          <w:szCs w:val="32"/>
          <w:lang w:eastAsia="ru-RU"/>
        </w:rPr>
        <w:t xml:space="preserve"> в данных дозах более 48 часов подряд из-за риска развития паралитической кишечной непроходимости, терапия должна длиться не менее 12 часов.</w:t>
      </w:r>
    </w:p>
    <w:p w14:paraId="06A19C5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В дополнение к </w:t>
      </w:r>
      <w:proofErr w:type="spellStart"/>
      <w:r w:rsidRPr="00727D0D">
        <w:rPr>
          <w:rFonts w:ascii="Times New Roman" w:eastAsia="Times New Roman" w:hAnsi="Times New Roman"/>
          <w:sz w:val="28"/>
          <w:szCs w:val="32"/>
          <w:lang w:eastAsia="ru-RU"/>
        </w:rPr>
        <w:t>противодиарейному</w:t>
      </w:r>
      <w:proofErr w:type="spellEnd"/>
      <w:r w:rsidRPr="00727D0D">
        <w:rPr>
          <w:rFonts w:ascii="Times New Roman" w:eastAsia="Times New Roman" w:hAnsi="Times New Roman"/>
          <w:sz w:val="28"/>
          <w:szCs w:val="32"/>
          <w:lang w:eastAsia="ru-RU"/>
        </w:rPr>
        <w:t xml:space="preserve"> лечению необходимо назначать профилактический антибиотик широкого спектра действия в случаях, когда диарея связана с тяжелой </w:t>
      </w:r>
      <w:proofErr w:type="spellStart"/>
      <w:r w:rsidRPr="00727D0D">
        <w:rPr>
          <w:rFonts w:ascii="Times New Roman" w:eastAsia="Times New Roman" w:hAnsi="Times New Roman"/>
          <w:sz w:val="28"/>
          <w:szCs w:val="32"/>
          <w:lang w:eastAsia="ru-RU"/>
        </w:rPr>
        <w:t>нейтропенией</w:t>
      </w:r>
      <w:proofErr w:type="spellEnd"/>
      <w:r w:rsidRPr="00727D0D">
        <w:rPr>
          <w:rFonts w:ascii="Times New Roman" w:eastAsia="Times New Roman" w:hAnsi="Times New Roman"/>
          <w:sz w:val="28"/>
          <w:szCs w:val="32"/>
          <w:lang w:eastAsia="ru-RU"/>
        </w:rPr>
        <w:t xml:space="preserve"> (количество нейтрофилов &lt;500 клеток/мм</w:t>
      </w:r>
      <w:r w:rsidRPr="00727D0D">
        <w:rPr>
          <w:rFonts w:ascii="Times New Roman" w:eastAsia="Times New Roman" w:hAnsi="Times New Roman"/>
          <w:sz w:val="28"/>
          <w:szCs w:val="32"/>
          <w:vertAlign w:val="superscript"/>
          <w:lang w:eastAsia="ru-RU"/>
        </w:rPr>
        <w:t>3</w:t>
      </w:r>
      <w:r w:rsidRPr="00727D0D">
        <w:rPr>
          <w:rFonts w:ascii="Times New Roman" w:eastAsia="Times New Roman" w:hAnsi="Times New Roman"/>
          <w:sz w:val="28"/>
          <w:szCs w:val="32"/>
          <w:lang w:eastAsia="ru-RU"/>
        </w:rPr>
        <w:t>).</w:t>
      </w:r>
    </w:p>
    <w:p w14:paraId="00F8181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Помимо лечения антибиотиками, госпитализация требуется в следующих случаях:</w:t>
      </w:r>
    </w:p>
    <w:p w14:paraId="48C1EE32"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диарея, связанная с лихорадкой;</w:t>
      </w:r>
    </w:p>
    <w:p w14:paraId="52DBCFF4"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сильная диарея (требующая внутривенного введения жидкости);</w:t>
      </w:r>
    </w:p>
    <w:p w14:paraId="55C59623"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 диарея, продолжающаяся более 48 часов после начала лечения большими дозами </w:t>
      </w:r>
      <w:proofErr w:type="spellStart"/>
      <w:r w:rsidRPr="00727D0D">
        <w:rPr>
          <w:rFonts w:ascii="Times New Roman" w:eastAsia="Times New Roman" w:hAnsi="Times New Roman"/>
          <w:sz w:val="28"/>
          <w:szCs w:val="32"/>
          <w:lang w:eastAsia="ru-RU"/>
        </w:rPr>
        <w:t>лоперамида</w:t>
      </w:r>
      <w:proofErr w:type="spellEnd"/>
      <w:r w:rsidRPr="00727D0D">
        <w:rPr>
          <w:rFonts w:ascii="Times New Roman" w:eastAsia="Times New Roman" w:hAnsi="Times New Roman"/>
          <w:sz w:val="28"/>
          <w:szCs w:val="32"/>
          <w:lang w:eastAsia="ru-RU"/>
        </w:rPr>
        <w:t>.</w:t>
      </w:r>
    </w:p>
    <w:p w14:paraId="181D960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proofErr w:type="spellStart"/>
      <w:r w:rsidRPr="00727D0D">
        <w:rPr>
          <w:rFonts w:ascii="Times New Roman" w:eastAsia="Times New Roman" w:hAnsi="Times New Roman"/>
          <w:sz w:val="28"/>
          <w:szCs w:val="32"/>
          <w:lang w:eastAsia="ru-RU"/>
        </w:rPr>
        <w:t>Лоперамид</w:t>
      </w:r>
      <w:proofErr w:type="spellEnd"/>
      <w:r w:rsidRPr="00727D0D">
        <w:rPr>
          <w:rFonts w:ascii="Times New Roman" w:eastAsia="Times New Roman" w:hAnsi="Times New Roman"/>
          <w:sz w:val="28"/>
          <w:szCs w:val="32"/>
          <w:lang w:eastAsia="ru-RU"/>
        </w:rPr>
        <w:t xml:space="preserve"> не следует назначать с профилактической целью пациентам, у которых во время последнего приема лекарственного средства отмечалась замедленная диарея.</w:t>
      </w:r>
    </w:p>
    <w:p w14:paraId="4211782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Если у пациента возникла тяжелая (осложненная) диарея, рекомендуется снижение дозы в последующих циклах.</w:t>
      </w:r>
    </w:p>
    <w:p w14:paraId="333BB322"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Гематология</w:t>
      </w:r>
    </w:p>
    <w:p w14:paraId="1453EAF5"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В клинических исследованиях частота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 xml:space="preserve"> 3 и 4 степени NCI CTC </w:t>
      </w:r>
      <w:proofErr w:type="spellStart"/>
      <w:r w:rsidRPr="00727D0D">
        <w:rPr>
          <w:rFonts w:ascii="Times New Roman" w:eastAsia="Times New Roman" w:hAnsi="Times New Roman"/>
          <w:sz w:val="28"/>
          <w:szCs w:val="32"/>
          <w:lang w:eastAsia="ru-RU"/>
        </w:rPr>
        <w:t>Grade</w:t>
      </w:r>
      <w:proofErr w:type="spellEnd"/>
      <w:r w:rsidRPr="00727D0D">
        <w:rPr>
          <w:rFonts w:ascii="Times New Roman" w:eastAsia="Times New Roman" w:hAnsi="Times New Roman"/>
          <w:sz w:val="28"/>
          <w:szCs w:val="32"/>
          <w:lang w:eastAsia="ru-RU"/>
        </w:rPr>
        <w:t xml:space="preserve"> была значительно выше у пациентов, ранее получавших абдоминальное/тазовое облучение. Пациенты с исходным уровнем общего билирубина в сыворотке 1,0 мг/</w:t>
      </w:r>
      <w:proofErr w:type="spellStart"/>
      <w:r w:rsidRPr="00727D0D">
        <w:rPr>
          <w:rFonts w:ascii="Times New Roman" w:eastAsia="Times New Roman" w:hAnsi="Times New Roman"/>
          <w:sz w:val="28"/>
          <w:szCs w:val="32"/>
          <w:lang w:eastAsia="ru-RU"/>
        </w:rPr>
        <w:t>дл</w:t>
      </w:r>
      <w:proofErr w:type="spellEnd"/>
      <w:r w:rsidRPr="00727D0D">
        <w:rPr>
          <w:rFonts w:ascii="Times New Roman" w:eastAsia="Times New Roman" w:hAnsi="Times New Roman"/>
          <w:sz w:val="28"/>
          <w:szCs w:val="32"/>
          <w:lang w:eastAsia="ru-RU"/>
        </w:rPr>
        <w:t xml:space="preserve"> или более также имели значительно большую вероятность возникновения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 xml:space="preserve"> 3 или 4 степени в первом цикле, нежели пациенты с уровнем билирубина менее 1,0 мг/дл.</w:t>
      </w:r>
    </w:p>
    <w:p w14:paraId="7269770B"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Во время лечения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рекомендуется еженедельный мониторинг общего количества клеток крови. Пациенты должны быть уведомлены о риске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 xml:space="preserve"> и значении лихорадки. Лихорадочную </w:t>
      </w:r>
      <w:proofErr w:type="spellStart"/>
      <w:r w:rsidRPr="00727D0D">
        <w:rPr>
          <w:rFonts w:ascii="Times New Roman" w:eastAsia="Times New Roman" w:hAnsi="Times New Roman"/>
          <w:sz w:val="28"/>
          <w:szCs w:val="32"/>
          <w:lang w:eastAsia="ru-RU"/>
        </w:rPr>
        <w:t>нейтропению</w:t>
      </w:r>
      <w:proofErr w:type="spellEnd"/>
      <w:r w:rsidRPr="00727D0D">
        <w:rPr>
          <w:rFonts w:ascii="Times New Roman" w:eastAsia="Times New Roman" w:hAnsi="Times New Roman"/>
          <w:sz w:val="28"/>
          <w:szCs w:val="32"/>
          <w:lang w:eastAsia="ru-RU"/>
        </w:rPr>
        <w:t xml:space="preserve"> (</w:t>
      </w:r>
      <w:proofErr w:type="gramStart"/>
      <w:r w:rsidRPr="00727D0D">
        <w:rPr>
          <w:rFonts w:ascii="Times New Roman" w:eastAsia="Times New Roman" w:hAnsi="Times New Roman"/>
          <w:sz w:val="28"/>
          <w:szCs w:val="32"/>
          <w:lang w:eastAsia="ru-RU"/>
        </w:rPr>
        <w:t>температура &gt;</w:t>
      </w:r>
      <w:proofErr w:type="gramEnd"/>
      <w:r w:rsidRPr="00727D0D">
        <w:rPr>
          <w:rFonts w:ascii="Times New Roman" w:eastAsia="Times New Roman" w:hAnsi="Times New Roman"/>
          <w:sz w:val="28"/>
          <w:szCs w:val="32"/>
          <w:lang w:eastAsia="ru-RU"/>
        </w:rPr>
        <w:t xml:space="preserve"> 38°C и количество нейтрофилов ≤ 1000 клеток/мм</w:t>
      </w:r>
      <w:r w:rsidRPr="00727D0D">
        <w:rPr>
          <w:rFonts w:ascii="Times New Roman" w:eastAsia="Times New Roman" w:hAnsi="Times New Roman"/>
          <w:sz w:val="28"/>
          <w:szCs w:val="32"/>
          <w:vertAlign w:val="superscript"/>
          <w:lang w:eastAsia="ru-RU"/>
        </w:rPr>
        <w:t>3</w:t>
      </w:r>
      <w:r w:rsidRPr="00727D0D">
        <w:rPr>
          <w:rFonts w:ascii="Times New Roman" w:eastAsia="Times New Roman" w:hAnsi="Times New Roman"/>
          <w:sz w:val="28"/>
          <w:szCs w:val="32"/>
          <w:lang w:eastAsia="ru-RU"/>
        </w:rPr>
        <w:t>) необходимо незамедлительно лечить в стационаре с помощью внутривенных антибиотиков широкого спектра действия.</w:t>
      </w:r>
    </w:p>
    <w:p w14:paraId="5308CA1F"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Пациентам с тяжелыми гематологическими нарушениями рекомендуется снижение дозы для последующего введения.</w:t>
      </w:r>
    </w:p>
    <w:p w14:paraId="133EDB1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У пациентов с тяжелой диареей повышен риск инфекций и гематологической токсичности. У пациентов с тяжелой диареей следует проводить полный анализ крови.</w:t>
      </w:r>
    </w:p>
    <w:p w14:paraId="6D687E76" w14:textId="77777777" w:rsidR="008E74CF" w:rsidRPr="00727D0D" w:rsidRDefault="008E74CF" w:rsidP="008E74CF">
      <w:pPr>
        <w:spacing w:after="0" w:line="240" w:lineRule="auto"/>
        <w:jc w:val="both"/>
        <w:rPr>
          <w:rFonts w:ascii="Times New Roman" w:eastAsia="Times New Roman" w:hAnsi="Times New Roman"/>
          <w:i/>
          <w:iCs/>
          <w:sz w:val="28"/>
          <w:szCs w:val="32"/>
          <w:lang w:eastAsia="ru-RU"/>
        </w:rPr>
      </w:pPr>
      <w:r w:rsidRPr="00727D0D">
        <w:rPr>
          <w:rFonts w:ascii="Times New Roman" w:eastAsia="Times New Roman" w:hAnsi="Times New Roman"/>
          <w:i/>
          <w:iCs/>
          <w:sz w:val="28"/>
          <w:szCs w:val="32"/>
          <w:lang w:eastAsia="ru-RU"/>
        </w:rPr>
        <w:t>Пациенты со сниженной активностью UGT1A1</w:t>
      </w:r>
    </w:p>
    <w:p w14:paraId="5CC8650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Пациенты со слабым метаболизмом UGT1A1, например, как с синдромом </w:t>
      </w:r>
      <w:proofErr w:type="spellStart"/>
      <w:r w:rsidRPr="00727D0D">
        <w:rPr>
          <w:rFonts w:ascii="Times New Roman" w:eastAsia="Times New Roman" w:hAnsi="Times New Roman"/>
          <w:sz w:val="28"/>
          <w:szCs w:val="32"/>
          <w:lang w:eastAsia="ru-RU"/>
        </w:rPr>
        <w:t>Жильбера</w:t>
      </w:r>
      <w:proofErr w:type="spellEnd"/>
      <w:r w:rsidRPr="00727D0D">
        <w:rPr>
          <w:rFonts w:ascii="Times New Roman" w:eastAsia="Times New Roman" w:hAnsi="Times New Roman"/>
          <w:sz w:val="28"/>
          <w:szCs w:val="32"/>
          <w:lang w:eastAsia="ru-RU"/>
        </w:rPr>
        <w:t xml:space="preserve"> (гомозиготные по вариантам UGT1A1*28 или *6), подвергаются повышенному риску развития тяжелой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 xml:space="preserve"> и диареи после лечения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Этот риск увеличивается с увеличением дозы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w:t>
      </w:r>
    </w:p>
    <w:p w14:paraId="0ED8E0F7"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Хотя точное снижение начальной дозы не установлено, следует рассмотреть возможность снижения начальной дозы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у пациентов с медленным метаболизмом UGT1A1, особенно у пациентов, которым назначают </w:t>
      </w:r>
      <w:proofErr w:type="gramStart"/>
      <w:r w:rsidRPr="00727D0D">
        <w:rPr>
          <w:rFonts w:ascii="Times New Roman" w:eastAsia="Times New Roman" w:hAnsi="Times New Roman"/>
          <w:sz w:val="28"/>
          <w:szCs w:val="32"/>
          <w:lang w:eastAsia="ru-RU"/>
        </w:rPr>
        <w:t>дозы &gt;</w:t>
      </w:r>
      <w:proofErr w:type="gramEnd"/>
      <w:r w:rsidRPr="00727D0D">
        <w:rPr>
          <w:rFonts w:ascii="Times New Roman" w:eastAsia="Times New Roman" w:hAnsi="Times New Roman"/>
          <w:sz w:val="28"/>
          <w:szCs w:val="32"/>
          <w:lang w:eastAsia="ru-RU"/>
        </w:rPr>
        <w:t xml:space="preserve"> 180 мг/м</w:t>
      </w:r>
      <w:r w:rsidRPr="00727D0D">
        <w:rPr>
          <w:rFonts w:ascii="Times New Roman" w:eastAsia="Times New Roman" w:hAnsi="Times New Roman"/>
          <w:sz w:val="28"/>
          <w:szCs w:val="32"/>
          <w:vertAlign w:val="superscript"/>
          <w:lang w:eastAsia="ru-RU"/>
        </w:rPr>
        <w:t>2</w:t>
      </w:r>
      <w:r w:rsidRPr="00727D0D">
        <w:rPr>
          <w:rFonts w:ascii="Times New Roman" w:eastAsia="Times New Roman" w:hAnsi="Times New Roman"/>
          <w:sz w:val="28"/>
          <w:szCs w:val="32"/>
          <w:lang w:eastAsia="ru-RU"/>
        </w:rPr>
        <w:t>, или у ослабленных пациентов. Следует учитывать применимые клинические рекомендации по рекомендациям по дозировке для этой группы пациентов. Последующие дозы могут быть увеличены в зависимости от индивидуальной переносимости пациента.</w:t>
      </w:r>
    </w:p>
    <w:p w14:paraId="313B1D47"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Генотипирование UGT1A1 можно использовать для выявления пациентов с повышенным риском развития тяжелой </w:t>
      </w:r>
      <w:proofErr w:type="spellStart"/>
      <w:r w:rsidRPr="00727D0D">
        <w:rPr>
          <w:rFonts w:ascii="Times New Roman" w:eastAsia="Times New Roman" w:hAnsi="Times New Roman"/>
          <w:sz w:val="28"/>
          <w:szCs w:val="32"/>
          <w:lang w:eastAsia="ru-RU"/>
        </w:rPr>
        <w:t>нейтропении</w:t>
      </w:r>
      <w:proofErr w:type="spellEnd"/>
      <w:r w:rsidRPr="00727D0D">
        <w:rPr>
          <w:rFonts w:ascii="Times New Roman" w:eastAsia="Times New Roman" w:hAnsi="Times New Roman"/>
          <w:sz w:val="28"/>
          <w:szCs w:val="32"/>
          <w:lang w:eastAsia="ru-RU"/>
        </w:rPr>
        <w:t xml:space="preserve"> и диареи, однако клиническая польза генотипирования до начала лечения неясна, поскольку полиморфизм UGT1A1 не объясняет всю токсичность, наблюдаемую при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p>
    <w:p w14:paraId="43DEF373"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Печеночная недостаточность</w:t>
      </w:r>
    </w:p>
    <w:p w14:paraId="5B2E67A1"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Функциональные пробы печени необходимо брать на исходном уровне и перед каждым циклом приема препарата.</w:t>
      </w:r>
    </w:p>
    <w:p w14:paraId="1E4A7810"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Еженедельный мониторинг полного анализа крови следует проводить у пациентов с уровнем билирубина в 1,5–3 раза превышающей верхнюю границу нормы из-за снижения клиренса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 следовательно, повышенного риска </w:t>
      </w:r>
      <w:proofErr w:type="spellStart"/>
      <w:r w:rsidRPr="00727D0D">
        <w:rPr>
          <w:rFonts w:ascii="Times New Roman" w:eastAsia="Times New Roman" w:hAnsi="Times New Roman"/>
          <w:sz w:val="28"/>
          <w:szCs w:val="32"/>
          <w:lang w:eastAsia="ru-RU"/>
        </w:rPr>
        <w:t>гематотоксичности</w:t>
      </w:r>
      <w:proofErr w:type="spellEnd"/>
      <w:r w:rsidRPr="00727D0D">
        <w:rPr>
          <w:rFonts w:ascii="Times New Roman" w:eastAsia="Times New Roman" w:hAnsi="Times New Roman"/>
          <w:sz w:val="28"/>
          <w:szCs w:val="32"/>
          <w:lang w:eastAsia="ru-RU"/>
        </w:rPr>
        <w:t xml:space="preserve"> у данной группы пациентов. Для пациентов с билирубином в 3 раза превышающую верхнюю границу нормы.</w:t>
      </w:r>
    </w:p>
    <w:p w14:paraId="29ECB8DC"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Тошнота и рвота</w:t>
      </w:r>
    </w:p>
    <w:p w14:paraId="797C887D"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Перед каждым введением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рекомендуется профилактическое лечение противорвотным средством. Пациентов, у которых наблюдается рвота, связанная с отсроченной диареей, необходимо в срочном порядке госпитализировать.</w:t>
      </w:r>
    </w:p>
    <w:p w14:paraId="398D28EF"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Острый холинергический синдром</w:t>
      </w:r>
    </w:p>
    <w:p w14:paraId="776826A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При появлении острого холинергического синдрома (определяемого как ранняя диарея и при наличии некоторых других признаков и симптомов, как потливость, спазмы в животе, </w:t>
      </w:r>
      <w:proofErr w:type="spellStart"/>
      <w:r w:rsidRPr="00727D0D">
        <w:rPr>
          <w:rFonts w:ascii="Times New Roman" w:eastAsia="Times New Roman" w:hAnsi="Times New Roman"/>
          <w:sz w:val="28"/>
          <w:szCs w:val="32"/>
          <w:lang w:eastAsia="ru-RU"/>
        </w:rPr>
        <w:t>миоз</w:t>
      </w:r>
      <w:proofErr w:type="spellEnd"/>
      <w:r w:rsidRPr="00727D0D">
        <w:rPr>
          <w:rFonts w:ascii="Times New Roman" w:eastAsia="Times New Roman" w:hAnsi="Times New Roman"/>
          <w:sz w:val="28"/>
          <w:szCs w:val="32"/>
          <w:lang w:eastAsia="ru-RU"/>
        </w:rPr>
        <w:t xml:space="preserve"> и слюнотечение) следует вводить атропина сульфат (0,25 мг подкожно), при отсутствии клинических противопоказаний.</w:t>
      </w:r>
    </w:p>
    <w:p w14:paraId="71A08A1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Эти симптомы могут наблюдаться </w:t>
      </w:r>
      <w:proofErr w:type="gramStart"/>
      <w:r w:rsidRPr="00727D0D">
        <w:rPr>
          <w:rFonts w:ascii="Times New Roman" w:eastAsia="Times New Roman" w:hAnsi="Times New Roman"/>
          <w:sz w:val="28"/>
          <w:szCs w:val="32"/>
          <w:lang w:eastAsia="ru-RU"/>
        </w:rPr>
        <w:t>во время</w:t>
      </w:r>
      <w:proofErr w:type="gramEnd"/>
      <w:r w:rsidRPr="00727D0D">
        <w:rPr>
          <w:rFonts w:ascii="Times New Roman" w:eastAsia="Times New Roman" w:hAnsi="Times New Roman"/>
          <w:sz w:val="28"/>
          <w:szCs w:val="32"/>
          <w:lang w:eastAsia="ru-RU"/>
        </w:rPr>
        <w:t xml:space="preserve"> или вскоре после инфузии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считается, что они связаны с антихолинэстеразной активностью исходного соединения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 как ожидается, будут возникать чаще при более высоких дозах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w:t>
      </w:r>
    </w:p>
    <w:p w14:paraId="36DFA7FF"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Следует соблюдать осторожность при лечении больных бронхиальной астмой. Если у пациента наблюдается острый и тяжелый холинергический синдром, рекомендуется профилактическое применение атропина сульфата с последующим введением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w:t>
      </w:r>
    </w:p>
    <w:p w14:paraId="3D3CA84B"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Респираторные заболевания</w:t>
      </w:r>
    </w:p>
    <w:p w14:paraId="5B112A19" w14:textId="77777777" w:rsidR="008E74CF" w:rsidRPr="00727D0D" w:rsidRDefault="008E74CF" w:rsidP="008E74CF">
      <w:pPr>
        <w:spacing w:after="0" w:line="240" w:lineRule="auto"/>
        <w:jc w:val="both"/>
        <w:rPr>
          <w:rFonts w:ascii="Times New Roman" w:eastAsia="Times New Roman" w:hAnsi="Times New Roman"/>
          <w:b/>
          <w:sz w:val="28"/>
          <w:szCs w:val="32"/>
          <w:lang w:eastAsia="ru-RU"/>
        </w:rPr>
      </w:pPr>
      <w:r w:rsidRPr="00727D0D">
        <w:rPr>
          <w:rFonts w:ascii="Times New Roman" w:eastAsia="Times New Roman" w:hAnsi="Times New Roman"/>
          <w:sz w:val="28"/>
          <w:szCs w:val="32"/>
          <w:lang w:eastAsia="ru-RU"/>
        </w:rPr>
        <w:t xml:space="preserve">Во время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в редких случаях возникали состояния с легочными инфильтратами, указывающими на возникновение интерстициального заболевания легких. Интерстициальное заболевание легких может привести к летальному исходу. Факторы риска, которые могут быть связаны с развитием интерстициального заболевания легких, подразумевают использование </w:t>
      </w:r>
      <w:proofErr w:type="spellStart"/>
      <w:r w:rsidRPr="00727D0D">
        <w:rPr>
          <w:rFonts w:ascii="Times New Roman" w:eastAsia="Times New Roman" w:hAnsi="Times New Roman"/>
          <w:sz w:val="28"/>
          <w:szCs w:val="32"/>
          <w:lang w:eastAsia="ru-RU"/>
        </w:rPr>
        <w:t>пневмотоксических</w:t>
      </w:r>
      <w:proofErr w:type="spellEnd"/>
      <w:r w:rsidRPr="00727D0D">
        <w:rPr>
          <w:rFonts w:ascii="Times New Roman" w:eastAsia="Times New Roman" w:hAnsi="Times New Roman"/>
          <w:sz w:val="28"/>
          <w:szCs w:val="32"/>
          <w:lang w:eastAsia="ru-RU"/>
        </w:rPr>
        <w:t xml:space="preserve"> лекарственных средств, лучевую терапию и факторы роста клеток. У пациентов с факторами риска должен проводиться тщательный мониторинг на предмет появления респираторных симптомов до и во время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p>
    <w:p w14:paraId="3C88EDA7"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proofErr w:type="spellStart"/>
      <w:r w:rsidRPr="00727D0D">
        <w:rPr>
          <w:rFonts w:ascii="Times New Roman" w:eastAsia="Times New Roman" w:hAnsi="Times New Roman"/>
          <w:i/>
          <w:sz w:val="28"/>
          <w:szCs w:val="32"/>
          <w:lang w:eastAsia="ru-RU"/>
        </w:rPr>
        <w:t>Экстравазация</w:t>
      </w:r>
      <w:proofErr w:type="spellEnd"/>
    </w:p>
    <w:p w14:paraId="6C120113"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Несмотря на то, что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не является </w:t>
      </w:r>
      <w:proofErr w:type="spellStart"/>
      <w:r w:rsidRPr="00727D0D">
        <w:rPr>
          <w:rFonts w:ascii="Times New Roman" w:eastAsia="Times New Roman" w:hAnsi="Times New Roman"/>
          <w:sz w:val="28"/>
          <w:szCs w:val="32"/>
          <w:lang w:eastAsia="ru-RU"/>
        </w:rPr>
        <w:t>везикантом</w:t>
      </w:r>
      <w:proofErr w:type="spellEnd"/>
      <w:r w:rsidRPr="00727D0D">
        <w:rPr>
          <w:rFonts w:ascii="Times New Roman" w:eastAsia="Times New Roman" w:hAnsi="Times New Roman"/>
          <w:sz w:val="28"/>
          <w:szCs w:val="32"/>
          <w:lang w:eastAsia="ru-RU"/>
        </w:rPr>
        <w:t xml:space="preserve">, следует соблюдать осторожность во избежание </w:t>
      </w:r>
      <w:proofErr w:type="spellStart"/>
      <w:r w:rsidRPr="00727D0D">
        <w:rPr>
          <w:rFonts w:ascii="Times New Roman" w:eastAsia="Times New Roman" w:hAnsi="Times New Roman"/>
          <w:sz w:val="28"/>
          <w:szCs w:val="32"/>
          <w:lang w:eastAsia="ru-RU"/>
        </w:rPr>
        <w:t>эктравазации</w:t>
      </w:r>
      <w:proofErr w:type="spellEnd"/>
      <w:r w:rsidRPr="00727D0D">
        <w:rPr>
          <w:rFonts w:ascii="Times New Roman" w:eastAsia="Times New Roman" w:hAnsi="Times New Roman"/>
          <w:sz w:val="28"/>
          <w:szCs w:val="32"/>
          <w:lang w:eastAsia="ru-RU"/>
        </w:rPr>
        <w:t xml:space="preserve">, так же следует контролировать место введения на предмет признаков воспаления. При возникновении </w:t>
      </w:r>
      <w:proofErr w:type="spellStart"/>
      <w:r w:rsidRPr="00727D0D">
        <w:rPr>
          <w:rFonts w:ascii="Times New Roman" w:eastAsia="Times New Roman" w:hAnsi="Times New Roman"/>
          <w:sz w:val="28"/>
          <w:szCs w:val="32"/>
          <w:lang w:eastAsia="ru-RU"/>
        </w:rPr>
        <w:t>экстравазации</w:t>
      </w:r>
      <w:proofErr w:type="spellEnd"/>
      <w:r w:rsidRPr="00727D0D">
        <w:rPr>
          <w:rFonts w:ascii="Times New Roman" w:eastAsia="Times New Roman" w:hAnsi="Times New Roman"/>
          <w:sz w:val="28"/>
          <w:szCs w:val="32"/>
          <w:lang w:eastAsia="ru-RU"/>
        </w:rPr>
        <w:t>, рекомендуется промыть данное место и приложить лед.</w:t>
      </w:r>
    </w:p>
    <w:p w14:paraId="09C014D7"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Пациенты пожилого возраста</w:t>
      </w:r>
    </w:p>
    <w:p w14:paraId="28EC34F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Из-за более частого снижения биологических функций, в частности печени, у данной группы популяции следует тщательно подбирать дозу.</w:t>
      </w:r>
    </w:p>
    <w:p w14:paraId="08B92F7E"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 xml:space="preserve">Хроническое воспалительное заболевание кишечника и/или непроходимость </w:t>
      </w:r>
    </w:p>
    <w:p w14:paraId="435FB1FD"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Не рекомендуется назначать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до устранения непроходимости кишечника.</w:t>
      </w:r>
    </w:p>
    <w:p w14:paraId="493C201C"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Пациенты с почечной недостаточностью</w:t>
      </w:r>
    </w:p>
    <w:p w14:paraId="22A8ACE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Наблюдалось повышение уровня креатинина в сыворотке или азота мочевины крови. Наблюдались случаи острой почечной недостаточности. Данные явления обычно связывают с осложнениями инфекции или обезвоживанием, связанный с тошнотой, рвотой или диареей. Также сообщалось о редких случаях почечной недостаточности, вызванной синдромом лизиса опухоли. </w:t>
      </w:r>
    </w:p>
    <w:p w14:paraId="3BFE3F36"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i/>
          <w:sz w:val="28"/>
          <w:szCs w:val="32"/>
          <w:lang w:eastAsia="ru-RU"/>
        </w:rPr>
        <w:t>Лучевая терапия</w:t>
      </w:r>
    </w:p>
    <w:p w14:paraId="23CBC8EB"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Пациенты, ранее получавшие абдоминальное/тазовое облучение, подвергаются повышенному риску </w:t>
      </w:r>
      <w:proofErr w:type="spellStart"/>
      <w:r w:rsidRPr="00727D0D">
        <w:rPr>
          <w:rFonts w:ascii="Times New Roman" w:eastAsia="Times New Roman" w:hAnsi="Times New Roman"/>
          <w:sz w:val="28"/>
          <w:szCs w:val="32"/>
          <w:lang w:eastAsia="ru-RU"/>
        </w:rPr>
        <w:t>миелосупрессии</w:t>
      </w:r>
      <w:proofErr w:type="spellEnd"/>
      <w:r w:rsidRPr="00727D0D">
        <w:rPr>
          <w:rFonts w:ascii="Times New Roman" w:eastAsia="Times New Roman" w:hAnsi="Times New Roman"/>
          <w:sz w:val="28"/>
          <w:szCs w:val="32"/>
          <w:lang w:eastAsia="ru-RU"/>
        </w:rPr>
        <w:t xml:space="preserve"> после приема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Врачи должны проявлять осторожность при лечении пациентов с обширным предшествующим облучением (например</w:t>
      </w:r>
      <w:proofErr w:type="gramStart"/>
      <w:r w:rsidRPr="00727D0D">
        <w:rPr>
          <w:rFonts w:ascii="Times New Roman" w:eastAsia="Times New Roman" w:hAnsi="Times New Roman"/>
          <w:sz w:val="28"/>
          <w:szCs w:val="32"/>
          <w:lang w:eastAsia="ru-RU"/>
        </w:rPr>
        <w:t>, &gt;</w:t>
      </w:r>
      <w:proofErr w:type="gramEnd"/>
      <w:r w:rsidRPr="00727D0D">
        <w:rPr>
          <w:rFonts w:ascii="Times New Roman" w:eastAsia="Times New Roman" w:hAnsi="Times New Roman"/>
          <w:sz w:val="28"/>
          <w:szCs w:val="32"/>
          <w:lang w:eastAsia="ru-RU"/>
        </w:rPr>
        <w:t xml:space="preserve"> 25% облученного костного мозга и в течение 6 недель до начала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Для данной группы пациентов может потребоваться коррекция дозы.</w:t>
      </w:r>
    </w:p>
    <w:p w14:paraId="5BE7B217"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Нарушения со стороны сердца</w:t>
      </w:r>
    </w:p>
    <w:p w14:paraId="62A80A93"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Случаи ишемии миокарда наблюдались после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преимущественно у пациентов с сопутствующими сердечными заболеваниями, другими известными факторами риска сердечных заболеваний или предшествующей цитотоксической химиотерапией.</w:t>
      </w:r>
    </w:p>
    <w:p w14:paraId="63AA8AA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Следовательно, пациенты, находящиеся в группе риска должны находиться под пристальным наблюдением врача, так же необходимо исключить провоцирующие факторы (курение, гипертоническая болезнь и гиперлипидемия). </w:t>
      </w:r>
    </w:p>
    <w:p w14:paraId="20964665"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Сосудистые нарушения</w:t>
      </w:r>
    </w:p>
    <w:p w14:paraId="401751BB"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Прием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редко связывали с тромбоэмболическими явлениями (тромбоэмболия легочной артерии, венозный тромбоз и артериальная тромбоэмболия) у пациентов с множественными факторами риска в дополнение к имеющемуся новообразованию.</w:t>
      </w:r>
    </w:p>
    <w:p w14:paraId="59A73FE2"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Другое</w:t>
      </w:r>
    </w:p>
    <w:p w14:paraId="004AAFDA"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Редкие случаи почечной недостаточности, гипотонии или недостаточности кровообращения наблюдались у пациентов, у которых наблюдались эпизоды обезвоживания, связанные с диареей и/или рвотой, или сепсисом.</w:t>
      </w:r>
    </w:p>
    <w:p w14:paraId="4C48DD24"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Женщины с детородным потенциалом и мужчины должны использовать эффективные средства контрацепции в течение и до 1 месяца и 3 месяцев после лечения соответственно.</w:t>
      </w:r>
    </w:p>
    <w:p w14:paraId="2258889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Одновременное применение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 сильным ингибитором (например, </w:t>
      </w:r>
      <w:proofErr w:type="spellStart"/>
      <w:r w:rsidRPr="00727D0D">
        <w:rPr>
          <w:rFonts w:ascii="Times New Roman" w:eastAsia="Times New Roman" w:hAnsi="Times New Roman"/>
          <w:sz w:val="28"/>
          <w:szCs w:val="32"/>
          <w:lang w:eastAsia="ru-RU"/>
        </w:rPr>
        <w:t>кетоконазолом</w:t>
      </w:r>
      <w:proofErr w:type="spellEnd"/>
      <w:r w:rsidRPr="00727D0D">
        <w:rPr>
          <w:rFonts w:ascii="Times New Roman" w:eastAsia="Times New Roman" w:hAnsi="Times New Roman"/>
          <w:sz w:val="28"/>
          <w:szCs w:val="32"/>
          <w:lang w:eastAsia="ru-RU"/>
        </w:rPr>
        <w:t xml:space="preserve">) или индуктором (например, </w:t>
      </w:r>
      <w:proofErr w:type="spellStart"/>
      <w:r w:rsidRPr="00727D0D">
        <w:rPr>
          <w:rFonts w:ascii="Times New Roman" w:eastAsia="Times New Roman" w:hAnsi="Times New Roman"/>
          <w:sz w:val="28"/>
          <w:szCs w:val="32"/>
          <w:lang w:eastAsia="ru-RU"/>
        </w:rPr>
        <w:t>рифампицином</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карбамазепином</w:t>
      </w:r>
      <w:proofErr w:type="spellEnd"/>
      <w:r w:rsidRPr="00727D0D">
        <w:rPr>
          <w:rFonts w:ascii="Times New Roman" w:eastAsia="Times New Roman" w:hAnsi="Times New Roman"/>
          <w:sz w:val="28"/>
          <w:szCs w:val="32"/>
          <w:lang w:eastAsia="ru-RU"/>
        </w:rPr>
        <w:t xml:space="preserve">, фенобарбиталом, фенитоином, </w:t>
      </w:r>
      <w:proofErr w:type="spellStart"/>
      <w:r w:rsidRPr="00727D0D">
        <w:rPr>
          <w:rFonts w:ascii="Times New Roman" w:eastAsia="Times New Roman" w:hAnsi="Times New Roman"/>
          <w:sz w:val="28"/>
          <w:szCs w:val="32"/>
          <w:lang w:eastAsia="ru-RU"/>
        </w:rPr>
        <w:t>апалутамидом</w:t>
      </w:r>
      <w:proofErr w:type="spellEnd"/>
      <w:r w:rsidRPr="00727D0D">
        <w:rPr>
          <w:rFonts w:ascii="Times New Roman" w:eastAsia="Times New Roman" w:hAnsi="Times New Roman"/>
          <w:sz w:val="28"/>
          <w:szCs w:val="32"/>
          <w:lang w:eastAsia="ru-RU"/>
        </w:rPr>
        <w:t xml:space="preserve">) CYP3A4 может изменить метаболизм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и его следует избегать.</w:t>
      </w:r>
    </w:p>
    <w:p w14:paraId="397D0144" w14:textId="77777777" w:rsidR="008E74CF" w:rsidRPr="00727D0D" w:rsidRDefault="008E74CF" w:rsidP="008E74CF">
      <w:pPr>
        <w:spacing w:after="0" w:line="240" w:lineRule="auto"/>
        <w:jc w:val="both"/>
        <w:rPr>
          <w:rFonts w:ascii="Times New Roman" w:eastAsia="Times New Roman" w:hAnsi="Times New Roman"/>
          <w:i/>
          <w:iCs/>
          <w:sz w:val="28"/>
          <w:szCs w:val="32"/>
          <w:lang w:eastAsia="ru-RU"/>
        </w:rPr>
      </w:pPr>
      <w:r w:rsidRPr="00727D0D">
        <w:rPr>
          <w:rFonts w:ascii="Times New Roman" w:eastAsia="Times New Roman" w:hAnsi="Times New Roman"/>
          <w:i/>
          <w:iCs/>
          <w:sz w:val="28"/>
          <w:szCs w:val="32"/>
          <w:lang w:eastAsia="ru-RU"/>
        </w:rPr>
        <w:t>Грудное вскармливание</w:t>
      </w:r>
    </w:p>
    <w:p w14:paraId="0BA66393"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Из-за возможности развития побочных реакций у грудных детей грудное вскармливание следует прекратить на время терапии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p>
    <w:p w14:paraId="0946B807"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Младенцам и детям младшего возраста (до 2 лет) не может быть поставлен диагноз наследственной непереносимости фруктозы (ННФ). Лекарства (содержащие фруктозу), вводимые внутривенно, могут иметь опасные для жизни последствия у людей с ННФ, и их не следует назначать данной группе населения, за исключением случаев крайней клинической необходимости и отсутствия альтернатив.</w:t>
      </w:r>
    </w:p>
    <w:p w14:paraId="790E8BCD" w14:textId="77777777" w:rsidR="008E74CF" w:rsidRDefault="008E74CF" w:rsidP="0073477B">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Перед назначением данного лекарственного препарата у каждого пациента необходимо собрать подробный анамнез в отношении симптомов ННФ.</w:t>
      </w:r>
    </w:p>
    <w:p w14:paraId="3E163E92" w14:textId="77777777" w:rsidR="00383CED" w:rsidRPr="00383CED" w:rsidRDefault="00383CED" w:rsidP="00383CED">
      <w:pPr>
        <w:spacing w:after="0" w:line="240" w:lineRule="auto"/>
        <w:jc w:val="both"/>
        <w:rPr>
          <w:rFonts w:ascii="Times New Roman" w:eastAsia="Times New Roman" w:hAnsi="Times New Roman"/>
          <w:i/>
          <w:iCs/>
          <w:sz w:val="28"/>
          <w:szCs w:val="32"/>
          <w:lang w:eastAsia="ru-RU"/>
        </w:rPr>
      </w:pPr>
      <w:r w:rsidRPr="00383CED">
        <w:rPr>
          <w:rFonts w:ascii="Times New Roman" w:eastAsia="Times New Roman" w:hAnsi="Times New Roman"/>
          <w:i/>
          <w:iCs/>
          <w:sz w:val="28"/>
          <w:szCs w:val="32"/>
          <w:lang w:eastAsia="ru-RU"/>
        </w:rPr>
        <w:lastRenderedPageBreak/>
        <w:t>Вспомогательные вещества</w:t>
      </w:r>
    </w:p>
    <w:p w14:paraId="766B2DB2" w14:textId="77777777" w:rsidR="00383CED" w:rsidRPr="00727D0D" w:rsidRDefault="00383CED" w:rsidP="0073477B">
      <w:pPr>
        <w:spacing w:after="0" w:line="240" w:lineRule="auto"/>
        <w:jc w:val="both"/>
        <w:rPr>
          <w:rFonts w:ascii="Times New Roman" w:eastAsia="Times New Roman" w:hAnsi="Times New Roman"/>
          <w:sz w:val="28"/>
          <w:szCs w:val="32"/>
          <w:lang w:eastAsia="ru-RU"/>
        </w:rPr>
      </w:pPr>
      <w:r w:rsidRPr="00383CED">
        <w:rPr>
          <w:rFonts w:ascii="Times New Roman" w:eastAsia="Times New Roman" w:hAnsi="Times New Roman"/>
          <w:sz w:val="28"/>
          <w:szCs w:val="32"/>
          <w:lang w:eastAsia="ru-RU"/>
        </w:rPr>
        <w:t xml:space="preserve">Препарат </w:t>
      </w:r>
      <w:proofErr w:type="spellStart"/>
      <w:r w:rsidRPr="00383CED">
        <w:rPr>
          <w:rFonts w:ascii="Times New Roman" w:eastAsia="Times New Roman" w:hAnsi="Times New Roman"/>
          <w:sz w:val="28"/>
          <w:szCs w:val="32"/>
          <w:lang w:eastAsia="ru-RU"/>
        </w:rPr>
        <w:t>Ирнизет</w:t>
      </w:r>
      <w:proofErr w:type="spellEnd"/>
      <w:r w:rsidRPr="00383CED">
        <w:rPr>
          <w:rFonts w:ascii="Times New Roman" w:eastAsia="Times New Roman" w:hAnsi="Times New Roman"/>
          <w:sz w:val="28"/>
          <w:szCs w:val="32"/>
          <w:lang w:eastAsia="ru-RU"/>
        </w:rPr>
        <w:t xml:space="preserve"> содержит в своем составе сорбитол, противопоказанный пациентам с</w:t>
      </w:r>
      <w:r>
        <w:rPr>
          <w:rFonts w:ascii="Times New Roman" w:eastAsia="Times New Roman" w:hAnsi="Times New Roman"/>
          <w:sz w:val="28"/>
          <w:szCs w:val="32"/>
          <w:lang w:eastAsia="ru-RU"/>
        </w:rPr>
        <w:t xml:space="preserve"> </w:t>
      </w:r>
      <w:r w:rsidRPr="00383CED">
        <w:rPr>
          <w:rFonts w:ascii="Times New Roman" w:eastAsia="Times New Roman" w:hAnsi="Times New Roman"/>
          <w:sz w:val="28"/>
          <w:szCs w:val="32"/>
          <w:lang w:eastAsia="ru-RU"/>
        </w:rPr>
        <w:t>наследственной непереносимостью фруктозы.</w:t>
      </w:r>
    </w:p>
    <w:p w14:paraId="08C4EA85" w14:textId="77777777" w:rsidR="0073477B" w:rsidRPr="00727D0D" w:rsidRDefault="0073477B" w:rsidP="0073477B">
      <w:pPr>
        <w:spacing w:after="0" w:line="240" w:lineRule="auto"/>
        <w:jc w:val="both"/>
        <w:rPr>
          <w:rFonts w:ascii="Times New Roman" w:eastAsia="Times New Roman" w:hAnsi="Times New Roman"/>
          <w:i/>
          <w:sz w:val="28"/>
          <w:szCs w:val="28"/>
          <w:lang w:eastAsia="ru-RU"/>
        </w:rPr>
      </w:pPr>
      <w:r w:rsidRPr="00727D0D">
        <w:rPr>
          <w:rFonts w:ascii="Times New Roman" w:eastAsia="Times New Roman" w:hAnsi="Times New Roman"/>
          <w:i/>
          <w:sz w:val="28"/>
          <w:szCs w:val="28"/>
          <w:lang w:eastAsia="ru-RU"/>
        </w:rPr>
        <w:t>Во время беременности или лактации</w:t>
      </w:r>
    </w:p>
    <w:p w14:paraId="0565B6AE" w14:textId="77777777" w:rsidR="0073477B" w:rsidRPr="00727D0D" w:rsidRDefault="0073477B" w:rsidP="0073477B">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Нет данных о применении </w:t>
      </w:r>
      <w:proofErr w:type="spellStart"/>
      <w:r w:rsidRPr="00727D0D">
        <w:rPr>
          <w:rFonts w:ascii="Times New Roman" w:eastAsia="Times New Roman" w:hAnsi="Times New Roman"/>
          <w:sz w:val="28"/>
          <w:szCs w:val="28"/>
          <w:lang w:eastAsia="ru-RU"/>
        </w:rPr>
        <w:t>иринотекана</w:t>
      </w:r>
      <w:proofErr w:type="spellEnd"/>
      <w:r w:rsidRPr="00727D0D">
        <w:rPr>
          <w:rFonts w:ascii="Times New Roman" w:eastAsia="Times New Roman" w:hAnsi="Times New Roman"/>
          <w:sz w:val="28"/>
          <w:szCs w:val="28"/>
          <w:lang w:eastAsia="ru-RU"/>
        </w:rPr>
        <w:t xml:space="preserve"> беременными женщинами. Следовательно</w:t>
      </w:r>
      <w:r w:rsidR="003C0665" w:rsidRPr="00727D0D">
        <w:rPr>
          <w:rFonts w:ascii="Times New Roman" w:eastAsia="Times New Roman" w:hAnsi="Times New Roman"/>
          <w:sz w:val="28"/>
          <w:szCs w:val="28"/>
          <w:lang w:eastAsia="ru-RU"/>
        </w:rPr>
        <w:t>,</w:t>
      </w:r>
      <w:r w:rsidRPr="00727D0D">
        <w:rPr>
          <w:rFonts w:ascii="Times New Roman" w:eastAsia="Times New Roman" w:hAnsi="Times New Roman"/>
          <w:sz w:val="28"/>
          <w:szCs w:val="28"/>
          <w:lang w:eastAsia="ru-RU"/>
        </w:rPr>
        <w:t xml:space="preserve"> препарат не следует применять во время беременности при отсутствии острой необходимости.</w:t>
      </w:r>
    </w:p>
    <w:p w14:paraId="2A1DD3D4" w14:textId="77777777" w:rsidR="0073477B" w:rsidRPr="00727D0D" w:rsidRDefault="0073477B" w:rsidP="0073477B">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Неизвестно, выделяется ли </w:t>
      </w:r>
      <w:proofErr w:type="spellStart"/>
      <w:r w:rsidRPr="00727D0D">
        <w:rPr>
          <w:rFonts w:ascii="Times New Roman" w:eastAsia="Times New Roman" w:hAnsi="Times New Roman"/>
          <w:sz w:val="28"/>
          <w:szCs w:val="28"/>
          <w:lang w:eastAsia="ru-RU"/>
        </w:rPr>
        <w:t>иринотекан</w:t>
      </w:r>
      <w:proofErr w:type="spellEnd"/>
      <w:r w:rsidRPr="00727D0D">
        <w:rPr>
          <w:rFonts w:ascii="Times New Roman" w:eastAsia="Times New Roman" w:hAnsi="Times New Roman"/>
          <w:sz w:val="28"/>
          <w:szCs w:val="28"/>
          <w:lang w:eastAsia="ru-RU"/>
        </w:rPr>
        <w:t xml:space="preserve"> с грудным молоком у человека. Следовательно, из-за возможных побочных реакций у вскармливаемых детей, во время терапии кормление грудью следует отменить.</w:t>
      </w:r>
    </w:p>
    <w:p w14:paraId="555442B5" w14:textId="77777777" w:rsidR="0073477B" w:rsidRPr="00727D0D" w:rsidRDefault="0073477B" w:rsidP="0073477B">
      <w:pPr>
        <w:spacing w:after="0" w:line="240" w:lineRule="auto"/>
        <w:jc w:val="both"/>
        <w:rPr>
          <w:rFonts w:ascii="Times New Roman" w:eastAsia="Times New Roman" w:hAnsi="Times New Roman"/>
          <w:i/>
          <w:sz w:val="28"/>
          <w:szCs w:val="28"/>
          <w:lang w:eastAsia="ru-RU"/>
        </w:rPr>
      </w:pPr>
      <w:r w:rsidRPr="00727D0D">
        <w:rPr>
          <w:rFonts w:ascii="Times New Roman" w:eastAsia="Times New Roman" w:hAnsi="Times New Roman"/>
          <w:i/>
          <w:sz w:val="28"/>
          <w:szCs w:val="28"/>
          <w:lang w:eastAsia="ru-RU"/>
        </w:rPr>
        <w:t>Фертильность</w:t>
      </w:r>
    </w:p>
    <w:p w14:paraId="1C8FF9AA" w14:textId="77777777" w:rsidR="0073477B" w:rsidRPr="00727D0D" w:rsidRDefault="0073477B" w:rsidP="0073477B">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Нет данных о влиянии </w:t>
      </w:r>
      <w:proofErr w:type="spellStart"/>
      <w:r w:rsidRPr="00727D0D">
        <w:rPr>
          <w:rFonts w:ascii="Times New Roman" w:eastAsia="Times New Roman" w:hAnsi="Times New Roman"/>
          <w:sz w:val="28"/>
          <w:szCs w:val="28"/>
          <w:lang w:eastAsia="ru-RU"/>
        </w:rPr>
        <w:t>иринотекана</w:t>
      </w:r>
      <w:proofErr w:type="spellEnd"/>
      <w:r w:rsidRPr="00727D0D">
        <w:rPr>
          <w:rFonts w:ascii="Times New Roman" w:eastAsia="Times New Roman" w:hAnsi="Times New Roman"/>
          <w:sz w:val="28"/>
          <w:szCs w:val="28"/>
          <w:lang w:eastAsia="ru-RU"/>
        </w:rPr>
        <w:t xml:space="preserve"> на фертильность у людей. </w:t>
      </w:r>
    </w:p>
    <w:bookmarkEnd w:id="2"/>
    <w:p w14:paraId="5A69B56A" w14:textId="77777777" w:rsidR="00FA4F7C" w:rsidRPr="00727D0D" w:rsidRDefault="00FA4F7C" w:rsidP="00844CE8">
      <w:pPr>
        <w:spacing w:after="0" w:line="240" w:lineRule="auto"/>
        <w:jc w:val="both"/>
        <w:rPr>
          <w:rFonts w:ascii="Times New Roman" w:hAnsi="Times New Roman"/>
          <w:i/>
          <w:sz w:val="28"/>
          <w:szCs w:val="28"/>
        </w:rPr>
      </w:pPr>
      <w:r w:rsidRPr="00727D0D">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2461885D" w14:textId="77777777" w:rsidR="00892CB3" w:rsidRPr="00727D0D" w:rsidRDefault="00892CB3" w:rsidP="00892CB3">
      <w:pPr>
        <w:spacing w:after="0" w:line="240" w:lineRule="auto"/>
        <w:jc w:val="both"/>
        <w:rPr>
          <w:rFonts w:ascii="Times New Roman" w:eastAsia="Times New Roman" w:hAnsi="Times New Roman"/>
          <w:b/>
          <w:sz w:val="28"/>
          <w:szCs w:val="28"/>
          <w:lang w:eastAsia="ru-RU"/>
        </w:rPr>
      </w:pPr>
      <w:bookmarkStart w:id="3" w:name="_Hlk54968536"/>
      <w:r w:rsidRPr="00727D0D">
        <w:rPr>
          <w:rFonts w:ascii="Times New Roman" w:eastAsia="Times New Roman" w:hAnsi="Times New Roman"/>
          <w:sz w:val="28"/>
          <w:szCs w:val="28"/>
          <w:lang w:eastAsia="ru-RU"/>
        </w:rPr>
        <w:t xml:space="preserve">Пациентов следует предупредить о возможном головокружении или нарушении зрения, которые могут возникнуть в течение 24 часов после приема </w:t>
      </w:r>
      <w:proofErr w:type="spellStart"/>
      <w:r w:rsidRPr="00727D0D">
        <w:rPr>
          <w:rFonts w:ascii="Times New Roman" w:eastAsia="Times New Roman" w:hAnsi="Times New Roman"/>
          <w:sz w:val="28"/>
          <w:szCs w:val="28"/>
          <w:lang w:eastAsia="ru-RU"/>
        </w:rPr>
        <w:t>иринотекана</w:t>
      </w:r>
      <w:proofErr w:type="spellEnd"/>
      <w:r w:rsidRPr="00727D0D">
        <w:rPr>
          <w:rFonts w:ascii="Times New Roman" w:eastAsia="Times New Roman" w:hAnsi="Times New Roman"/>
          <w:sz w:val="28"/>
          <w:szCs w:val="28"/>
          <w:lang w:eastAsia="ru-RU"/>
        </w:rPr>
        <w:t>. При возникновении данных симптомов следует прекратить управление транспортными средствами и потенциально опасными механизмами.</w:t>
      </w:r>
    </w:p>
    <w:bookmarkEnd w:id="3"/>
    <w:p w14:paraId="4CB91DFE" w14:textId="77777777" w:rsidR="007D0E84" w:rsidRPr="00727D0D" w:rsidRDefault="007D0E84" w:rsidP="00844CE8">
      <w:pPr>
        <w:spacing w:after="0" w:line="240" w:lineRule="auto"/>
        <w:jc w:val="both"/>
        <w:rPr>
          <w:rFonts w:ascii="Times New Roman" w:eastAsia="Times New Roman" w:hAnsi="Times New Roman"/>
          <w:bCs/>
          <w:sz w:val="28"/>
          <w:szCs w:val="28"/>
          <w:lang w:eastAsia="ru-RU"/>
        </w:rPr>
      </w:pPr>
    </w:p>
    <w:p w14:paraId="74C07AAD" w14:textId="77777777" w:rsidR="00DB406A" w:rsidRPr="00727D0D" w:rsidRDefault="00DB406A"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Рекомендации по применению</w:t>
      </w:r>
    </w:p>
    <w:p w14:paraId="172F4426" w14:textId="77777777" w:rsidR="005C4B12" w:rsidRPr="00727D0D" w:rsidRDefault="00DB406A" w:rsidP="00844CE8">
      <w:pPr>
        <w:spacing w:after="0" w:line="240" w:lineRule="auto"/>
        <w:jc w:val="both"/>
        <w:rPr>
          <w:rFonts w:ascii="Times New Roman" w:eastAsia="Times New Roman" w:hAnsi="Times New Roman"/>
          <w:b/>
          <w:i/>
          <w:sz w:val="28"/>
          <w:szCs w:val="28"/>
          <w:lang w:eastAsia="ru-RU"/>
        </w:rPr>
      </w:pPr>
      <w:bookmarkStart w:id="4" w:name="2175220274"/>
      <w:r w:rsidRPr="00727D0D">
        <w:rPr>
          <w:rFonts w:ascii="Times New Roman" w:eastAsia="Times New Roman" w:hAnsi="Times New Roman"/>
          <w:b/>
          <w:i/>
          <w:sz w:val="28"/>
          <w:szCs w:val="28"/>
          <w:lang w:eastAsia="ru-RU"/>
        </w:rPr>
        <w:t>Режим дозирования</w:t>
      </w:r>
      <w:r w:rsidR="00617843" w:rsidRPr="00727D0D">
        <w:rPr>
          <w:rFonts w:ascii="Times New Roman" w:eastAsia="Times New Roman" w:hAnsi="Times New Roman"/>
          <w:b/>
          <w:i/>
          <w:sz w:val="28"/>
          <w:szCs w:val="28"/>
          <w:lang w:eastAsia="ru-RU"/>
        </w:rPr>
        <w:t xml:space="preserve"> </w:t>
      </w:r>
    </w:p>
    <w:p w14:paraId="0B561EAE" w14:textId="77777777" w:rsidR="008E74CF" w:rsidRPr="00727D0D" w:rsidRDefault="008E74CF" w:rsidP="008E74CF">
      <w:pPr>
        <w:spacing w:after="0" w:line="240" w:lineRule="auto"/>
        <w:jc w:val="both"/>
        <w:rPr>
          <w:rFonts w:ascii="Times New Roman" w:eastAsia="Times New Roman" w:hAnsi="Times New Roman"/>
          <w:bCs/>
          <w:sz w:val="28"/>
          <w:szCs w:val="32"/>
          <w:lang w:eastAsia="ru-RU"/>
        </w:rPr>
      </w:pPr>
      <w:r w:rsidRPr="00727D0D">
        <w:rPr>
          <w:rFonts w:ascii="Times New Roman" w:eastAsia="Times New Roman" w:hAnsi="Times New Roman"/>
          <w:bCs/>
          <w:sz w:val="28"/>
          <w:szCs w:val="32"/>
          <w:lang w:val="kk-KZ" w:eastAsia="ru-RU"/>
        </w:rPr>
        <w:t>Только для</w:t>
      </w:r>
      <w:r w:rsidRPr="00727D0D">
        <w:rPr>
          <w:rFonts w:ascii="Times New Roman" w:eastAsia="Times New Roman" w:hAnsi="Times New Roman"/>
          <w:bCs/>
          <w:sz w:val="28"/>
          <w:szCs w:val="32"/>
          <w:lang w:eastAsia="ru-RU"/>
        </w:rPr>
        <w:t xml:space="preserve"> взрослых. Разбавленный инфузионный раствор </w:t>
      </w:r>
      <w:proofErr w:type="spellStart"/>
      <w:r w:rsidRPr="00727D0D">
        <w:rPr>
          <w:rFonts w:ascii="Times New Roman" w:eastAsia="Times New Roman" w:hAnsi="Times New Roman"/>
          <w:bCs/>
          <w:sz w:val="28"/>
          <w:szCs w:val="32"/>
          <w:lang w:eastAsia="ru-RU"/>
        </w:rPr>
        <w:t>иринотекана</w:t>
      </w:r>
      <w:proofErr w:type="spellEnd"/>
      <w:r w:rsidRPr="00727D0D">
        <w:rPr>
          <w:rFonts w:ascii="Times New Roman" w:eastAsia="Times New Roman" w:hAnsi="Times New Roman"/>
          <w:bCs/>
          <w:sz w:val="28"/>
          <w:szCs w:val="32"/>
          <w:lang w:eastAsia="ru-RU"/>
        </w:rPr>
        <w:t xml:space="preserve"> следует вводить в периферическую или центральную вену.</w:t>
      </w:r>
    </w:p>
    <w:p w14:paraId="01E3A785"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 xml:space="preserve">В </w:t>
      </w:r>
      <w:proofErr w:type="spellStart"/>
      <w:r w:rsidRPr="00727D0D">
        <w:rPr>
          <w:rFonts w:ascii="Times New Roman" w:eastAsia="Times New Roman" w:hAnsi="Times New Roman"/>
          <w:i/>
          <w:sz w:val="28"/>
          <w:szCs w:val="32"/>
          <w:lang w:eastAsia="ru-RU"/>
        </w:rPr>
        <w:t>монотерапии</w:t>
      </w:r>
      <w:proofErr w:type="spellEnd"/>
      <w:r w:rsidRPr="00727D0D">
        <w:rPr>
          <w:rFonts w:ascii="Times New Roman" w:eastAsia="Times New Roman" w:hAnsi="Times New Roman"/>
          <w:i/>
          <w:sz w:val="28"/>
          <w:szCs w:val="32"/>
          <w:lang w:eastAsia="ru-RU"/>
        </w:rPr>
        <w:t xml:space="preserve"> (у пациентов, ранее получавших лечение)</w:t>
      </w:r>
    </w:p>
    <w:p w14:paraId="159E5689"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Рекомендуемая доза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составляет 350 мг/м</w:t>
      </w:r>
      <w:r w:rsidRPr="00727D0D">
        <w:rPr>
          <w:rFonts w:ascii="Times New Roman" w:eastAsia="Times New Roman" w:hAnsi="Times New Roman"/>
          <w:sz w:val="28"/>
          <w:szCs w:val="32"/>
          <w:vertAlign w:val="superscript"/>
          <w:lang w:eastAsia="ru-RU"/>
        </w:rPr>
        <w:t>2</w:t>
      </w:r>
      <w:r w:rsidRPr="00727D0D">
        <w:rPr>
          <w:rFonts w:ascii="Times New Roman" w:eastAsia="Times New Roman" w:hAnsi="Times New Roman"/>
          <w:sz w:val="28"/>
          <w:szCs w:val="32"/>
          <w:lang w:eastAsia="ru-RU"/>
        </w:rPr>
        <w:t>, вводимая в виде внутривенной инфузии в течение 30-90 минут каждые три недели.</w:t>
      </w:r>
    </w:p>
    <w:p w14:paraId="766A889B"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В составе комбинированной терапии (у пациентов, ранее не получавших лечения)</w:t>
      </w:r>
    </w:p>
    <w:p w14:paraId="7007940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Безопасность и эффективность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в комбинации с 5-</w:t>
      </w:r>
      <w:r w:rsidRPr="00727D0D">
        <w:rPr>
          <w:rFonts w:ascii="Times New Roman" w:hAnsi="Times New Roman"/>
          <w:sz w:val="28"/>
          <w:szCs w:val="32"/>
          <w:lang w:val="kk-KZ"/>
        </w:rPr>
        <w:t>ф</w:t>
      </w:r>
      <w:proofErr w:type="spellStart"/>
      <w:r w:rsidRPr="00727D0D">
        <w:rPr>
          <w:rFonts w:ascii="Times New Roman" w:hAnsi="Times New Roman"/>
          <w:sz w:val="28"/>
          <w:szCs w:val="32"/>
        </w:rPr>
        <w:t>люороурацил</w:t>
      </w:r>
      <w:proofErr w:type="spellEnd"/>
      <w:r w:rsidRPr="00727D0D">
        <w:rPr>
          <w:rFonts w:ascii="Times New Roman" w:hAnsi="Times New Roman"/>
          <w:sz w:val="28"/>
          <w:szCs w:val="32"/>
          <w:lang w:val="kk-KZ"/>
        </w:rPr>
        <w:t>ом (5-ФУ)</w:t>
      </w:r>
      <w:r w:rsidRPr="00727D0D">
        <w:rPr>
          <w:rFonts w:ascii="Times New Roman" w:eastAsia="Times New Roman" w:hAnsi="Times New Roman"/>
          <w:sz w:val="28"/>
          <w:szCs w:val="32"/>
          <w:lang w:eastAsia="ru-RU"/>
        </w:rPr>
        <w:t xml:space="preserve"> и фолиевой кислотой (ФК) оценивали</w:t>
      </w:r>
      <w:r w:rsidRPr="00727D0D">
        <w:rPr>
          <w:rFonts w:ascii="Times New Roman" w:eastAsia="Times New Roman" w:hAnsi="Times New Roman"/>
          <w:sz w:val="28"/>
          <w:szCs w:val="32"/>
          <w:lang w:val="kk-KZ" w:eastAsia="ru-RU"/>
        </w:rPr>
        <w:t>сь</w:t>
      </w:r>
      <w:r w:rsidRPr="00727D0D">
        <w:rPr>
          <w:rFonts w:ascii="Times New Roman" w:eastAsia="Times New Roman" w:hAnsi="Times New Roman"/>
          <w:sz w:val="28"/>
          <w:szCs w:val="32"/>
          <w:lang w:eastAsia="ru-RU"/>
        </w:rPr>
        <w:t xml:space="preserve"> по следующей схеме:</w:t>
      </w:r>
    </w:p>
    <w:p w14:paraId="6DC7865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в комбинации с </w:t>
      </w:r>
      <w:r w:rsidRPr="00727D0D">
        <w:rPr>
          <w:rFonts w:ascii="Times New Roman" w:hAnsi="Times New Roman"/>
          <w:sz w:val="28"/>
          <w:szCs w:val="32"/>
          <w:lang w:val="kk-KZ"/>
        </w:rPr>
        <w:t>5-ФУ/ФК</w:t>
      </w:r>
      <w:r w:rsidRPr="00727D0D">
        <w:rPr>
          <w:rFonts w:ascii="Times New Roman" w:eastAsia="Times New Roman" w:hAnsi="Times New Roman"/>
          <w:sz w:val="28"/>
          <w:szCs w:val="32"/>
          <w:lang w:eastAsia="ru-RU"/>
        </w:rPr>
        <w:t xml:space="preserve"> каждые 2 недели.</w:t>
      </w:r>
    </w:p>
    <w:p w14:paraId="1A7AC7A6"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Рекомендуемая доза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составляет 180 мг/м</w:t>
      </w:r>
      <w:r w:rsidRPr="00727D0D">
        <w:rPr>
          <w:rFonts w:ascii="Times New Roman" w:eastAsia="Times New Roman" w:hAnsi="Times New Roman"/>
          <w:sz w:val="28"/>
          <w:szCs w:val="32"/>
          <w:vertAlign w:val="superscript"/>
          <w:lang w:eastAsia="ru-RU"/>
        </w:rPr>
        <w:t>2</w:t>
      </w:r>
      <w:r w:rsidRPr="00727D0D">
        <w:rPr>
          <w:rFonts w:ascii="Times New Roman" w:eastAsia="Times New Roman" w:hAnsi="Times New Roman"/>
          <w:sz w:val="28"/>
          <w:szCs w:val="32"/>
          <w:lang w:eastAsia="ru-RU"/>
        </w:rPr>
        <w:t>, вводимая один раз в 2 недели в виде внутривенной инфузии в течение 30–90 минут с последующей инфузией 5-</w:t>
      </w:r>
      <w:r w:rsidRPr="00727D0D">
        <w:rPr>
          <w:rFonts w:ascii="Times New Roman" w:hAnsi="Times New Roman"/>
          <w:sz w:val="28"/>
          <w:szCs w:val="32"/>
          <w:lang w:val="kk-KZ"/>
        </w:rPr>
        <w:t>ф</w:t>
      </w:r>
      <w:proofErr w:type="spellStart"/>
      <w:r w:rsidRPr="00727D0D">
        <w:rPr>
          <w:rFonts w:ascii="Times New Roman" w:hAnsi="Times New Roman"/>
          <w:sz w:val="28"/>
          <w:szCs w:val="32"/>
        </w:rPr>
        <w:t>люороурацила</w:t>
      </w:r>
      <w:proofErr w:type="spellEnd"/>
      <w:r w:rsidRPr="00727D0D">
        <w:rPr>
          <w:rFonts w:ascii="Times New Roman" w:eastAsia="Times New Roman" w:hAnsi="Times New Roman"/>
          <w:sz w:val="28"/>
          <w:szCs w:val="32"/>
          <w:lang w:eastAsia="ru-RU"/>
        </w:rPr>
        <w:t xml:space="preserve"> и </w:t>
      </w:r>
      <w:proofErr w:type="spellStart"/>
      <w:r w:rsidRPr="00727D0D">
        <w:rPr>
          <w:rFonts w:ascii="Times New Roman" w:eastAsia="Times New Roman" w:hAnsi="Times New Roman"/>
          <w:sz w:val="28"/>
          <w:szCs w:val="32"/>
          <w:lang w:eastAsia="ru-RU"/>
        </w:rPr>
        <w:t>фоли</w:t>
      </w:r>
      <w:proofErr w:type="spellEnd"/>
      <w:r w:rsidRPr="00727D0D">
        <w:rPr>
          <w:rFonts w:ascii="Times New Roman" w:eastAsia="Times New Roman" w:hAnsi="Times New Roman"/>
          <w:sz w:val="28"/>
          <w:szCs w:val="32"/>
          <w:lang w:val="kk-KZ" w:eastAsia="ru-RU"/>
        </w:rPr>
        <w:t xml:space="preserve">евой </w:t>
      </w:r>
      <w:r w:rsidRPr="00727D0D">
        <w:rPr>
          <w:rFonts w:ascii="Times New Roman" w:eastAsia="Times New Roman" w:hAnsi="Times New Roman"/>
          <w:sz w:val="28"/>
          <w:szCs w:val="32"/>
          <w:lang w:eastAsia="ru-RU"/>
        </w:rPr>
        <w:t>кислоты.</w:t>
      </w:r>
    </w:p>
    <w:p w14:paraId="7349FCC0"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Для получения информации о дозировке и способе приема сопутствующего </w:t>
      </w:r>
      <w:proofErr w:type="spellStart"/>
      <w:r w:rsidRPr="00727D0D">
        <w:rPr>
          <w:rFonts w:ascii="Times New Roman" w:eastAsia="Times New Roman" w:hAnsi="Times New Roman"/>
          <w:sz w:val="28"/>
          <w:szCs w:val="32"/>
          <w:lang w:eastAsia="ru-RU"/>
        </w:rPr>
        <w:t>цетуксимаба</w:t>
      </w:r>
      <w:proofErr w:type="spellEnd"/>
      <w:r w:rsidRPr="00727D0D">
        <w:rPr>
          <w:rFonts w:ascii="Times New Roman" w:eastAsia="Times New Roman" w:hAnsi="Times New Roman"/>
          <w:sz w:val="28"/>
          <w:szCs w:val="32"/>
          <w:lang w:eastAsia="ru-RU"/>
        </w:rPr>
        <w:t xml:space="preserve"> смотрите </w:t>
      </w:r>
      <w:r w:rsidRPr="00727D0D">
        <w:rPr>
          <w:rFonts w:ascii="Times New Roman" w:eastAsia="Times New Roman" w:hAnsi="Times New Roman"/>
          <w:sz w:val="28"/>
          <w:szCs w:val="32"/>
          <w:lang w:val="kk-KZ" w:eastAsia="ru-RU"/>
        </w:rPr>
        <w:t>инструкцию по применению</w:t>
      </w:r>
      <w:r w:rsidRPr="00727D0D">
        <w:rPr>
          <w:rFonts w:ascii="Times New Roman" w:eastAsia="Times New Roman" w:hAnsi="Times New Roman"/>
          <w:sz w:val="28"/>
          <w:szCs w:val="32"/>
          <w:lang w:eastAsia="ru-RU"/>
        </w:rPr>
        <w:t xml:space="preserve"> данного лекарственного препарата. Обычно используется та же доза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что и в последних циклах предыдущего режима, содержащего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нельзя назначать раньше 60 минут после окончания инфузии </w:t>
      </w:r>
      <w:proofErr w:type="spellStart"/>
      <w:r w:rsidRPr="00727D0D">
        <w:rPr>
          <w:rFonts w:ascii="Times New Roman" w:eastAsia="Times New Roman" w:hAnsi="Times New Roman"/>
          <w:sz w:val="28"/>
          <w:szCs w:val="32"/>
          <w:lang w:eastAsia="ru-RU"/>
        </w:rPr>
        <w:t>цетуксимабом</w:t>
      </w:r>
      <w:proofErr w:type="spellEnd"/>
      <w:r w:rsidRPr="00727D0D">
        <w:rPr>
          <w:rFonts w:ascii="Times New Roman" w:eastAsia="Times New Roman" w:hAnsi="Times New Roman"/>
          <w:sz w:val="28"/>
          <w:szCs w:val="32"/>
          <w:lang w:eastAsia="ru-RU"/>
        </w:rPr>
        <w:t>.</w:t>
      </w:r>
    </w:p>
    <w:p w14:paraId="78723C9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Дозировку и способ введения </w:t>
      </w:r>
      <w:proofErr w:type="spellStart"/>
      <w:r w:rsidRPr="00727D0D">
        <w:rPr>
          <w:rFonts w:ascii="Times New Roman" w:eastAsia="Times New Roman" w:hAnsi="Times New Roman"/>
          <w:sz w:val="28"/>
          <w:szCs w:val="32"/>
          <w:lang w:eastAsia="ru-RU"/>
        </w:rPr>
        <w:t>бевацизумаба</w:t>
      </w:r>
      <w:proofErr w:type="spellEnd"/>
      <w:r w:rsidRPr="00727D0D">
        <w:rPr>
          <w:rFonts w:ascii="Times New Roman" w:eastAsia="Times New Roman" w:hAnsi="Times New Roman"/>
          <w:sz w:val="28"/>
          <w:szCs w:val="32"/>
          <w:lang w:eastAsia="ru-RU"/>
        </w:rPr>
        <w:t xml:space="preserve"> смотрите в соответствующе</w:t>
      </w:r>
      <w:r w:rsidRPr="00727D0D">
        <w:rPr>
          <w:rFonts w:ascii="Times New Roman" w:eastAsia="Times New Roman" w:hAnsi="Times New Roman"/>
          <w:sz w:val="28"/>
          <w:szCs w:val="32"/>
          <w:lang w:val="kk-KZ" w:eastAsia="ru-RU"/>
        </w:rPr>
        <w:t>й</w:t>
      </w:r>
      <w:r w:rsidRPr="00727D0D">
        <w:rPr>
          <w:rFonts w:ascii="Times New Roman" w:eastAsia="Times New Roman" w:hAnsi="Times New Roman"/>
          <w:sz w:val="28"/>
          <w:szCs w:val="32"/>
          <w:lang w:eastAsia="ru-RU"/>
        </w:rPr>
        <w:t xml:space="preserve"> </w:t>
      </w:r>
      <w:r w:rsidRPr="00727D0D">
        <w:rPr>
          <w:rFonts w:ascii="Times New Roman" w:eastAsia="Times New Roman" w:hAnsi="Times New Roman"/>
          <w:sz w:val="28"/>
          <w:szCs w:val="32"/>
          <w:lang w:val="kk-KZ" w:eastAsia="ru-RU"/>
        </w:rPr>
        <w:t>общей</w:t>
      </w:r>
      <w:r w:rsidRPr="00727D0D">
        <w:rPr>
          <w:rFonts w:ascii="Times New Roman" w:eastAsia="Times New Roman" w:hAnsi="Times New Roman"/>
          <w:sz w:val="28"/>
          <w:szCs w:val="32"/>
          <w:lang w:eastAsia="ru-RU"/>
        </w:rPr>
        <w:t xml:space="preserve"> характеристик</w:t>
      </w:r>
      <w:r w:rsidRPr="00727D0D">
        <w:rPr>
          <w:rFonts w:ascii="Times New Roman" w:eastAsia="Times New Roman" w:hAnsi="Times New Roman"/>
          <w:sz w:val="28"/>
          <w:szCs w:val="32"/>
          <w:lang w:val="kk-KZ" w:eastAsia="ru-RU"/>
        </w:rPr>
        <w:t>е</w:t>
      </w:r>
      <w:r w:rsidRPr="00727D0D">
        <w:rPr>
          <w:rFonts w:ascii="Times New Roman" w:eastAsia="Times New Roman" w:hAnsi="Times New Roman"/>
          <w:sz w:val="28"/>
          <w:szCs w:val="32"/>
          <w:lang w:eastAsia="ru-RU"/>
        </w:rPr>
        <w:t xml:space="preserve"> продукта.</w:t>
      </w:r>
    </w:p>
    <w:p w14:paraId="518B9452"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lastRenderedPageBreak/>
        <w:t xml:space="preserve">Для получения информации по дозировке и способе применения </w:t>
      </w:r>
      <w:proofErr w:type="spellStart"/>
      <w:r w:rsidRPr="00727D0D">
        <w:rPr>
          <w:rFonts w:ascii="Times New Roman" w:eastAsia="Times New Roman" w:hAnsi="Times New Roman"/>
          <w:sz w:val="28"/>
          <w:szCs w:val="32"/>
          <w:lang w:eastAsia="ru-RU"/>
        </w:rPr>
        <w:t>капецитабина</w:t>
      </w:r>
      <w:proofErr w:type="spellEnd"/>
      <w:r w:rsidRPr="00727D0D">
        <w:rPr>
          <w:rFonts w:ascii="Times New Roman" w:eastAsia="Times New Roman" w:hAnsi="Times New Roman"/>
          <w:sz w:val="28"/>
          <w:szCs w:val="32"/>
          <w:lang w:eastAsia="ru-RU"/>
        </w:rPr>
        <w:t xml:space="preserve">, используемого в комбинации, см. соответствующие разделы общей характеристики лекарственного препарата </w:t>
      </w:r>
      <w:proofErr w:type="spellStart"/>
      <w:r w:rsidRPr="00727D0D">
        <w:rPr>
          <w:rFonts w:ascii="Times New Roman" w:eastAsia="Times New Roman" w:hAnsi="Times New Roman"/>
          <w:sz w:val="28"/>
          <w:szCs w:val="32"/>
          <w:lang w:eastAsia="ru-RU"/>
        </w:rPr>
        <w:t>капецитабина</w:t>
      </w:r>
      <w:proofErr w:type="spellEnd"/>
      <w:r w:rsidRPr="00727D0D">
        <w:rPr>
          <w:rFonts w:ascii="Times New Roman" w:eastAsia="Times New Roman" w:hAnsi="Times New Roman"/>
          <w:sz w:val="28"/>
          <w:szCs w:val="32"/>
          <w:lang w:eastAsia="ru-RU"/>
        </w:rPr>
        <w:t>.</w:t>
      </w:r>
    </w:p>
    <w:p w14:paraId="72C5E66D"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Коррекция дозы</w:t>
      </w:r>
    </w:p>
    <w:p w14:paraId="2D25DF3B"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proofErr w:type="spellStart"/>
      <w:r w:rsidRPr="00727D0D">
        <w:rPr>
          <w:rFonts w:ascii="Times New Roman" w:eastAsia="Times New Roman" w:hAnsi="Times New Roman"/>
          <w:sz w:val="28"/>
          <w:szCs w:val="32"/>
          <w:lang w:eastAsia="ru-RU"/>
        </w:rPr>
        <w:t>Иринотекан</w:t>
      </w:r>
      <w:proofErr w:type="spellEnd"/>
      <w:r w:rsidRPr="00727D0D">
        <w:rPr>
          <w:rFonts w:ascii="Times New Roman" w:eastAsia="Times New Roman" w:hAnsi="Times New Roman"/>
          <w:sz w:val="28"/>
          <w:szCs w:val="32"/>
          <w:lang w:eastAsia="ru-RU"/>
        </w:rPr>
        <w:t xml:space="preserve"> следует назначать после </w:t>
      </w:r>
      <w:r w:rsidRPr="00727D0D">
        <w:rPr>
          <w:rFonts w:ascii="Times New Roman" w:eastAsia="Times New Roman" w:hAnsi="Times New Roman"/>
          <w:sz w:val="28"/>
          <w:szCs w:val="32"/>
          <w:lang w:val="kk-KZ" w:eastAsia="ru-RU"/>
        </w:rPr>
        <w:t>устранения</w:t>
      </w:r>
      <w:r w:rsidRPr="00727D0D">
        <w:rPr>
          <w:rFonts w:ascii="Times New Roman" w:eastAsia="Times New Roman" w:hAnsi="Times New Roman"/>
          <w:sz w:val="28"/>
          <w:szCs w:val="32"/>
          <w:lang w:eastAsia="ru-RU"/>
        </w:rPr>
        <w:t xml:space="preserve"> всех нежелательных явлений </w:t>
      </w:r>
      <w:r w:rsidRPr="00727D0D">
        <w:rPr>
          <w:rFonts w:ascii="Times New Roman" w:eastAsia="Times New Roman" w:hAnsi="Times New Roman"/>
          <w:sz w:val="28"/>
          <w:szCs w:val="32"/>
          <w:lang w:val="kk-KZ" w:eastAsia="ru-RU"/>
        </w:rPr>
        <w:t xml:space="preserve">до </w:t>
      </w:r>
      <w:r w:rsidRPr="00727D0D">
        <w:rPr>
          <w:rFonts w:ascii="Times New Roman" w:eastAsia="Times New Roman" w:hAnsi="Times New Roman"/>
          <w:sz w:val="28"/>
          <w:szCs w:val="32"/>
          <w:lang w:eastAsia="ru-RU"/>
        </w:rPr>
        <w:t>0</w:t>
      </w:r>
      <w:r w:rsidRPr="00727D0D">
        <w:rPr>
          <w:rFonts w:ascii="Times New Roman" w:eastAsia="Times New Roman" w:hAnsi="Times New Roman"/>
          <w:sz w:val="28"/>
          <w:szCs w:val="32"/>
          <w:lang w:val="kk-KZ" w:eastAsia="ru-RU"/>
        </w:rPr>
        <w:t xml:space="preserve"> </w:t>
      </w:r>
      <w:r w:rsidRPr="00727D0D">
        <w:rPr>
          <w:rFonts w:ascii="Times New Roman" w:eastAsia="Times New Roman" w:hAnsi="Times New Roman"/>
          <w:sz w:val="28"/>
          <w:szCs w:val="32"/>
          <w:lang w:eastAsia="ru-RU"/>
        </w:rPr>
        <w:t>или 1</w:t>
      </w:r>
      <w:r w:rsidRPr="00727D0D">
        <w:rPr>
          <w:rFonts w:ascii="Times New Roman" w:eastAsia="Times New Roman" w:hAnsi="Times New Roman"/>
          <w:sz w:val="28"/>
          <w:szCs w:val="32"/>
          <w:vertAlign w:val="superscript"/>
          <w:lang w:val="kk-KZ" w:eastAsia="ru-RU"/>
        </w:rPr>
        <w:t>ой</w:t>
      </w:r>
      <w:r w:rsidRPr="00727D0D">
        <w:rPr>
          <w:rFonts w:ascii="Times New Roman" w:eastAsia="Times New Roman" w:hAnsi="Times New Roman"/>
          <w:sz w:val="28"/>
          <w:szCs w:val="32"/>
          <w:lang w:eastAsia="ru-RU"/>
        </w:rPr>
        <w:t xml:space="preserve"> степени по шкале </w:t>
      </w:r>
      <w:proofErr w:type="spellStart"/>
      <w:r w:rsidRPr="00727D0D">
        <w:rPr>
          <w:rFonts w:ascii="Times New Roman" w:eastAsia="Times New Roman" w:hAnsi="Times New Roman"/>
          <w:sz w:val="28"/>
          <w:szCs w:val="32"/>
          <w:lang w:eastAsia="ru-RU"/>
        </w:rPr>
        <w:t>National</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Cancer</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Institute</w:t>
      </w:r>
      <w:proofErr w:type="spellEnd"/>
      <w:r w:rsidRPr="00727D0D">
        <w:rPr>
          <w:rFonts w:ascii="Times New Roman" w:eastAsia="Times New Roman" w:hAnsi="Times New Roman"/>
          <w:sz w:val="28"/>
          <w:szCs w:val="32"/>
          <w:lang w:eastAsia="ru-RU"/>
        </w:rPr>
        <w:t>–</w:t>
      </w:r>
      <w:proofErr w:type="spellStart"/>
      <w:r w:rsidRPr="00727D0D">
        <w:rPr>
          <w:rFonts w:ascii="Times New Roman" w:eastAsia="Times New Roman" w:hAnsi="Times New Roman"/>
          <w:sz w:val="28"/>
          <w:szCs w:val="32"/>
          <w:lang w:eastAsia="ru-RU"/>
        </w:rPr>
        <w:t>Common</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Toxicity</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Criteries</w:t>
      </w:r>
      <w:proofErr w:type="spellEnd"/>
      <w:r w:rsidRPr="00727D0D">
        <w:rPr>
          <w:rFonts w:ascii="Times New Roman" w:eastAsia="Times New Roman" w:hAnsi="Times New Roman"/>
          <w:sz w:val="28"/>
          <w:szCs w:val="32"/>
          <w:lang w:eastAsia="ru-RU"/>
        </w:rPr>
        <w:t xml:space="preserve"> (NCI-CTC) и после полного исчезновения диареи, связанной с лечением.</w:t>
      </w:r>
    </w:p>
    <w:p w14:paraId="20F1A92F"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В начале </w:t>
      </w:r>
      <w:proofErr w:type="spellStart"/>
      <w:r w:rsidRPr="00727D0D">
        <w:rPr>
          <w:rFonts w:ascii="Times New Roman" w:eastAsia="Times New Roman" w:hAnsi="Times New Roman"/>
          <w:sz w:val="28"/>
          <w:szCs w:val="32"/>
          <w:lang w:eastAsia="ru-RU"/>
        </w:rPr>
        <w:t>последующ</w:t>
      </w:r>
      <w:proofErr w:type="spellEnd"/>
      <w:r w:rsidRPr="00727D0D">
        <w:rPr>
          <w:rFonts w:ascii="Times New Roman" w:eastAsia="Times New Roman" w:hAnsi="Times New Roman"/>
          <w:sz w:val="28"/>
          <w:szCs w:val="32"/>
          <w:lang w:val="kk-KZ" w:eastAsia="ru-RU"/>
        </w:rPr>
        <w:t xml:space="preserve">их инфузий, </w:t>
      </w:r>
      <w:r w:rsidRPr="00727D0D">
        <w:rPr>
          <w:rFonts w:ascii="Times New Roman" w:eastAsia="Times New Roman" w:hAnsi="Times New Roman"/>
          <w:sz w:val="28"/>
          <w:szCs w:val="32"/>
          <w:lang w:eastAsia="ru-RU"/>
        </w:rPr>
        <w:t xml:space="preserve">дозу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и 5-</w:t>
      </w:r>
      <w:r w:rsidRPr="00727D0D">
        <w:rPr>
          <w:rFonts w:ascii="Times New Roman" w:hAnsi="Times New Roman"/>
          <w:sz w:val="28"/>
          <w:szCs w:val="32"/>
          <w:lang w:val="kk-KZ"/>
        </w:rPr>
        <w:t>ф</w:t>
      </w:r>
      <w:proofErr w:type="spellStart"/>
      <w:r w:rsidRPr="00727D0D">
        <w:rPr>
          <w:rFonts w:ascii="Times New Roman" w:hAnsi="Times New Roman"/>
          <w:sz w:val="28"/>
          <w:szCs w:val="32"/>
        </w:rPr>
        <w:t>люороурацил</w:t>
      </w:r>
      <w:proofErr w:type="spellEnd"/>
      <w:r w:rsidRPr="00727D0D">
        <w:rPr>
          <w:rFonts w:ascii="Times New Roman" w:hAnsi="Times New Roman"/>
          <w:sz w:val="28"/>
          <w:szCs w:val="32"/>
          <w:lang w:val="kk-KZ"/>
        </w:rPr>
        <w:t>а</w:t>
      </w:r>
      <w:r w:rsidRPr="00727D0D">
        <w:rPr>
          <w:rFonts w:ascii="Times New Roman" w:eastAsia="Times New Roman" w:hAnsi="Times New Roman"/>
          <w:sz w:val="28"/>
          <w:szCs w:val="32"/>
          <w:lang w:eastAsia="ru-RU"/>
        </w:rPr>
        <w:t xml:space="preserve">, </w:t>
      </w:r>
      <w:r w:rsidRPr="00727D0D">
        <w:rPr>
          <w:rFonts w:ascii="Times New Roman" w:eastAsia="Times New Roman" w:hAnsi="Times New Roman"/>
          <w:sz w:val="28"/>
          <w:szCs w:val="32"/>
          <w:lang w:val="kk-KZ" w:eastAsia="ru-RU"/>
        </w:rPr>
        <w:t xml:space="preserve">где это применимо, </w:t>
      </w:r>
      <w:r w:rsidRPr="00727D0D">
        <w:rPr>
          <w:rFonts w:ascii="Times New Roman" w:eastAsia="Times New Roman" w:hAnsi="Times New Roman"/>
          <w:sz w:val="28"/>
          <w:szCs w:val="32"/>
          <w:lang w:eastAsia="ru-RU"/>
        </w:rPr>
        <w:t xml:space="preserve">следует уменьшить </w:t>
      </w:r>
      <w:r w:rsidRPr="00727D0D">
        <w:rPr>
          <w:rFonts w:ascii="Times New Roman" w:eastAsia="Times New Roman" w:hAnsi="Times New Roman"/>
          <w:sz w:val="28"/>
          <w:szCs w:val="32"/>
          <w:lang w:val="kk-KZ" w:eastAsia="ru-RU"/>
        </w:rPr>
        <w:t>в соответствии с наихудшей степенью нежелательных явлений, наблюдавшихся при предыдущей инфузии</w:t>
      </w:r>
      <w:r w:rsidRPr="00727D0D">
        <w:rPr>
          <w:rFonts w:ascii="Times New Roman" w:eastAsia="Times New Roman" w:hAnsi="Times New Roman"/>
          <w:sz w:val="28"/>
          <w:szCs w:val="32"/>
          <w:lang w:eastAsia="ru-RU"/>
        </w:rPr>
        <w:t xml:space="preserve">. Лечение следует возобновить через 1-2 недели </w:t>
      </w:r>
      <w:r w:rsidRPr="00727D0D">
        <w:rPr>
          <w:rFonts w:ascii="Times New Roman" w:eastAsia="Times New Roman" w:hAnsi="Times New Roman"/>
          <w:sz w:val="28"/>
          <w:szCs w:val="32"/>
          <w:lang w:val="kk-KZ" w:eastAsia="ru-RU"/>
        </w:rPr>
        <w:t>после</w:t>
      </w:r>
      <w:r w:rsidRPr="00727D0D">
        <w:rPr>
          <w:rFonts w:ascii="Times New Roman" w:eastAsia="Times New Roman" w:hAnsi="Times New Roman"/>
          <w:sz w:val="28"/>
          <w:szCs w:val="32"/>
          <w:lang w:eastAsia="ru-RU"/>
        </w:rPr>
        <w:t xml:space="preserve"> </w:t>
      </w:r>
      <w:r w:rsidRPr="00727D0D">
        <w:rPr>
          <w:rFonts w:ascii="Times New Roman" w:eastAsia="Times New Roman" w:hAnsi="Times New Roman"/>
          <w:sz w:val="28"/>
          <w:szCs w:val="32"/>
          <w:lang w:val="kk-KZ" w:eastAsia="ru-RU"/>
        </w:rPr>
        <w:t>исчезновения</w:t>
      </w:r>
      <w:r w:rsidRPr="00727D0D">
        <w:rPr>
          <w:rFonts w:ascii="Times New Roman" w:eastAsia="Times New Roman" w:hAnsi="Times New Roman"/>
          <w:sz w:val="28"/>
          <w:szCs w:val="32"/>
          <w:lang w:eastAsia="ru-RU"/>
        </w:rPr>
        <w:t xml:space="preserve"> побочных эффектов, связанных с лечением.</w:t>
      </w:r>
    </w:p>
    <w:p w14:paraId="71F4463D"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При наличии следующих побочных эффектов</w:t>
      </w:r>
      <w:r w:rsidRPr="00727D0D">
        <w:rPr>
          <w:rFonts w:ascii="Times New Roman" w:eastAsia="Times New Roman" w:hAnsi="Times New Roman"/>
          <w:sz w:val="28"/>
          <w:szCs w:val="32"/>
          <w:lang w:val="kk-KZ" w:eastAsia="ru-RU"/>
        </w:rPr>
        <w:t>,</w:t>
      </w:r>
      <w:r w:rsidRPr="00727D0D">
        <w:rPr>
          <w:rFonts w:ascii="Times New Roman" w:eastAsia="Times New Roman" w:hAnsi="Times New Roman"/>
          <w:sz w:val="28"/>
          <w:szCs w:val="32"/>
          <w:lang w:eastAsia="ru-RU"/>
        </w:rPr>
        <w:t xml:space="preserve"> дозу </w:t>
      </w:r>
      <w:r w:rsidRPr="00727D0D">
        <w:rPr>
          <w:rFonts w:ascii="Times New Roman" w:eastAsia="Times New Roman" w:hAnsi="Times New Roman"/>
          <w:sz w:val="28"/>
          <w:szCs w:val="32"/>
          <w:lang w:val="kk-KZ" w:eastAsia="ru-RU"/>
        </w:rPr>
        <w:t>и</w:t>
      </w:r>
      <w:proofErr w:type="spellStart"/>
      <w:r w:rsidRPr="00727D0D">
        <w:rPr>
          <w:rFonts w:ascii="Times New Roman" w:eastAsia="Times New Roman" w:hAnsi="Times New Roman"/>
          <w:sz w:val="28"/>
          <w:szCs w:val="32"/>
          <w:lang w:eastAsia="ru-RU"/>
        </w:rPr>
        <w:t>ринотекана</w:t>
      </w:r>
      <w:proofErr w:type="spellEnd"/>
      <w:r w:rsidRPr="00727D0D">
        <w:rPr>
          <w:rFonts w:ascii="Times New Roman" w:eastAsia="Times New Roman" w:hAnsi="Times New Roman"/>
          <w:sz w:val="28"/>
          <w:szCs w:val="32"/>
          <w:lang w:eastAsia="ru-RU"/>
        </w:rPr>
        <w:t xml:space="preserve"> и/или 5-</w:t>
      </w:r>
      <w:r w:rsidRPr="00727D0D">
        <w:rPr>
          <w:rFonts w:ascii="Times New Roman" w:hAnsi="Times New Roman"/>
          <w:sz w:val="28"/>
          <w:szCs w:val="32"/>
          <w:lang w:val="kk-KZ"/>
        </w:rPr>
        <w:t>ф</w:t>
      </w:r>
      <w:proofErr w:type="spellStart"/>
      <w:r w:rsidRPr="00727D0D">
        <w:rPr>
          <w:rFonts w:ascii="Times New Roman" w:hAnsi="Times New Roman"/>
          <w:sz w:val="28"/>
          <w:szCs w:val="32"/>
        </w:rPr>
        <w:t>люороурацил</w:t>
      </w:r>
      <w:proofErr w:type="spellEnd"/>
      <w:r w:rsidRPr="00727D0D">
        <w:rPr>
          <w:rFonts w:ascii="Times New Roman" w:hAnsi="Times New Roman"/>
          <w:sz w:val="28"/>
          <w:szCs w:val="32"/>
          <w:lang w:val="kk-KZ"/>
        </w:rPr>
        <w:t>а</w:t>
      </w:r>
      <w:r w:rsidRPr="00727D0D">
        <w:rPr>
          <w:rFonts w:ascii="Times New Roman" w:eastAsia="Times New Roman" w:hAnsi="Times New Roman"/>
          <w:sz w:val="28"/>
          <w:szCs w:val="32"/>
          <w:lang w:eastAsia="ru-RU"/>
        </w:rPr>
        <w:t>, где это применимо, следует уменьшить на 15-20%:</w:t>
      </w:r>
    </w:p>
    <w:p w14:paraId="43378E04"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-гематологическая токсичность (</w:t>
      </w:r>
      <w:proofErr w:type="spellStart"/>
      <w:r w:rsidRPr="00727D0D">
        <w:rPr>
          <w:rFonts w:ascii="Times New Roman" w:eastAsia="Times New Roman" w:hAnsi="Times New Roman"/>
          <w:sz w:val="28"/>
          <w:szCs w:val="32"/>
          <w:lang w:eastAsia="ru-RU"/>
        </w:rPr>
        <w:t>нейтропения</w:t>
      </w:r>
      <w:proofErr w:type="spellEnd"/>
      <w:r w:rsidRPr="00727D0D">
        <w:rPr>
          <w:rFonts w:ascii="Times New Roman" w:eastAsia="Times New Roman" w:hAnsi="Times New Roman"/>
          <w:sz w:val="28"/>
          <w:szCs w:val="32"/>
          <w:lang w:eastAsia="ru-RU"/>
        </w:rPr>
        <w:t xml:space="preserve"> 4 степени, фебрильная </w:t>
      </w:r>
      <w:proofErr w:type="spellStart"/>
      <w:r w:rsidRPr="00727D0D">
        <w:rPr>
          <w:rFonts w:ascii="Times New Roman" w:eastAsia="Times New Roman" w:hAnsi="Times New Roman"/>
          <w:sz w:val="28"/>
          <w:szCs w:val="32"/>
          <w:lang w:eastAsia="ru-RU"/>
        </w:rPr>
        <w:t>нейтропения</w:t>
      </w:r>
      <w:proofErr w:type="spellEnd"/>
      <w:r w:rsidRPr="00727D0D">
        <w:rPr>
          <w:rFonts w:ascii="Times New Roman" w:eastAsia="Times New Roman" w:hAnsi="Times New Roman"/>
          <w:sz w:val="28"/>
          <w:szCs w:val="32"/>
          <w:lang w:eastAsia="ru-RU"/>
        </w:rPr>
        <w:t xml:space="preserve"> [</w:t>
      </w:r>
      <w:proofErr w:type="spellStart"/>
      <w:r w:rsidRPr="00727D0D">
        <w:rPr>
          <w:rFonts w:ascii="Times New Roman" w:eastAsia="Times New Roman" w:hAnsi="Times New Roman"/>
          <w:sz w:val="28"/>
          <w:szCs w:val="32"/>
          <w:lang w:eastAsia="ru-RU"/>
        </w:rPr>
        <w:t>нейтропения</w:t>
      </w:r>
      <w:proofErr w:type="spellEnd"/>
      <w:r w:rsidRPr="00727D0D">
        <w:rPr>
          <w:rFonts w:ascii="Times New Roman" w:eastAsia="Times New Roman" w:hAnsi="Times New Roman"/>
          <w:sz w:val="28"/>
          <w:szCs w:val="32"/>
          <w:lang w:eastAsia="ru-RU"/>
        </w:rPr>
        <w:t xml:space="preserve"> 3-4 степени и лихорадка 2-4 степени], тромбоцитопения и лейкопения [4 степени]);</w:t>
      </w:r>
    </w:p>
    <w:p w14:paraId="4550130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w:t>
      </w:r>
      <w:proofErr w:type="spellStart"/>
      <w:r w:rsidRPr="00727D0D">
        <w:rPr>
          <w:rFonts w:ascii="Times New Roman" w:eastAsia="Times New Roman" w:hAnsi="Times New Roman"/>
          <w:sz w:val="28"/>
          <w:szCs w:val="32"/>
          <w:lang w:eastAsia="ru-RU"/>
        </w:rPr>
        <w:t>негематологическая</w:t>
      </w:r>
      <w:proofErr w:type="spellEnd"/>
      <w:r w:rsidRPr="00727D0D">
        <w:rPr>
          <w:rFonts w:ascii="Times New Roman" w:eastAsia="Times New Roman" w:hAnsi="Times New Roman"/>
          <w:sz w:val="28"/>
          <w:szCs w:val="32"/>
          <w:lang w:eastAsia="ru-RU"/>
        </w:rPr>
        <w:t xml:space="preserve"> токсичность (3-4 степени).</w:t>
      </w:r>
    </w:p>
    <w:p w14:paraId="2BF7031B"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При приеме в комбинации с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 xml:space="preserve">, следует соблюдать рекомендации по корректировке дозы </w:t>
      </w:r>
      <w:proofErr w:type="spellStart"/>
      <w:r w:rsidRPr="00727D0D">
        <w:rPr>
          <w:rFonts w:ascii="Times New Roman" w:eastAsia="Times New Roman" w:hAnsi="Times New Roman"/>
          <w:sz w:val="28"/>
          <w:szCs w:val="32"/>
          <w:lang w:eastAsia="ru-RU"/>
        </w:rPr>
        <w:t>цетуксимаба</w:t>
      </w:r>
      <w:proofErr w:type="spellEnd"/>
      <w:r w:rsidRPr="00727D0D">
        <w:rPr>
          <w:rFonts w:ascii="Times New Roman" w:eastAsia="Times New Roman" w:hAnsi="Times New Roman"/>
          <w:sz w:val="28"/>
          <w:szCs w:val="32"/>
          <w:lang w:eastAsia="ru-RU"/>
        </w:rPr>
        <w:t xml:space="preserve"> в соответствии с инструкцией по применению данного препарата.</w:t>
      </w:r>
    </w:p>
    <w:p w14:paraId="3E3EFD8C"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Необходимо обратиться к общей характеристике лекарственного препарата </w:t>
      </w:r>
      <w:proofErr w:type="spellStart"/>
      <w:r w:rsidRPr="00727D0D">
        <w:rPr>
          <w:rFonts w:ascii="Times New Roman" w:eastAsia="Times New Roman" w:hAnsi="Times New Roman"/>
          <w:sz w:val="28"/>
          <w:szCs w:val="32"/>
          <w:lang w:eastAsia="ru-RU"/>
        </w:rPr>
        <w:t>бевацизумаба</w:t>
      </w:r>
      <w:proofErr w:type="spellEnd"/>
      <w:r w:rsidRPr="00727D0D">
        <w:rPr>
          <w:rFonts w:ascii="Times New Roman" w:eastAsia="Times New Roman" w:hAnsi="Times New Roman"/>
          <w:sz w:val="28"/>
          <w:szCs w:val="32"/>
          <w:lang w:eastAsia="ru-RU"/>
        </w:rPr>
        <w:t xml:space="preserve"> для получения информации о корректировке дозы данного лекарственного препарата при введении в комбинации с </w:t>
      </w:r>
      <w:proofErr w:type="spellStart"/>
      <w:r w:rsidRPr="00727D0D">
        <w:rPr>
          <w:rFonts w:ascii="Times New Roman" w:eastAsia="Times New Roman" w:hAnsi="Times New Roman"/>
          <w:sz w:val="28"/>
          <w:szCs w:val="32"/>
          <w:lang w:eastAsia="ru-RU"/>
        </w:rPr>
        <w:t>иринотеканом</w:t>
      </w:r>
      <w:proofErr w:type="spellEnd"/>
      <w:r w:rsidRPr="00727D0D">
        <w:rPr>
          <w:rFonts w:ascii="Times New Roman" w:eastAsia="Times New Roman" w:hAnsi="Times New Roman"/>
          <w:sz w:val="28"/>
          <w:szCs w:val="32"/>
          <w:lang w:eastAsia="ru-RU"/>
        </w:rPr>
        <w:t>/</w:t>
      </w:r>
      <w:r w:rsidRPr="00727D0D">
        <w:rPr>
          <w:rFonts w:ascii="Times New Roman" w:hAnsi="Times New Roman"/>
          <w:sz w:val="28"/>
          <w:szCs w:val="32"/>
          <w:lang w:val="kk-KZ"/>
        </w:rPr>
        <w:t xml:space="preserve"> 5-ф</w:t>
      </w:r>
      <w:proofErr w:type="spellStart"/>
      <w:r w:rsidRPr="00727D0D">
        <w:rPr>
          <w:rFonts w:ascii="Times New Roman" w:hAnsi="Times New Roman"/>
          <w:sz w:val="28"/>
          <w:szCs w:val="32"/>
        </w:rPr>
        <w:t>люороурацил</w:t>
      </w:r>
      <w:proofErr w:type="spellEnd"/>
      <w:r w:rsidRPr="00727D0D">
        <w:rPr>
          <w:rFonts w:ascii="Times New Roman" w:hAnsi="Times New Roman"/>
          <w:sz w:val="28"/>
          <w:szCs w:val="32"/>
          <w:lang w:val="kk-KZ"/>
        </w:rPr>
        <w:t>ом</w:t>
      </w:r>
      <w:r w:rsidRPr="00727D0D">
        <w:rPr>
          <w:rFonts w:ascii="Times New Roman" w:eastAsia="Times New Roman" w:hAnsi="Times New Roman"/>
          <w:sz w:val="28"/>
          <w:szCs w:val="32"/>
          <w:lang w:eastAsia="ru-RU"/>
        </w:rPr>
        <w:t>/</w:t>
      </w:r>
      <w:proofErr w:type="spellStart"/>
      <w:r w:rsidRPr="00727D0D">
        <w:rPr>
          <w:rFonts w:ascii="Times New Roman" w:eastAsia="Times New Roman" w:hAnsi="Times New Roman"/>
          <w:sz w:val="28"/>
          <w:szCs w:val="32"/>
          <w:lang w:eastAsia="ru-RU"/>
        </w:rPr>
        <w:t>фоли</w:t>
      </w:r>
      <w:proofErr w:type="spellEnd"/>
      <w:r w:rsidRPr="00727D0D">
        <w:rPr>
          <w:rFonts w:ascii="Times New Roman" w:eastAsia="Times New Roman" w:hAnsi="Times New Roman"/>
          <w:sz w:val="28"/>
          <w:szCs w:val="32"/>
          <w:lang w:val="kk-KZ" w:eastAsia="ru-RU"/>
        </w:rPr>
        <w:t>евой</w:t>
      </w:r>
      <w:r w:rsidRPr="00727D0D">
        <w:rPr>
          <w:rFonts w:ascii="Times New Roman" w:eastAsia="Times New Roman" w:hAnsi="Times New Roman"/>
          <w:sz w:val="28"/>
          <w:szCs w:val="32"/>
          <w:lang w:eastAsia="ru-RU"/>
        </w:rPr>
        <w:t xml:space="preserve"> кислотой.</w:t>
      </w:r>
    </w:p>
    <w:p w14:paraId="1191BC6E"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При использовании в комбинации с </w:t>
      </w:r>
      <w:proofErr w:type="spellStart"/>
      <w:r w:rsidRPr="00727D0D">
        <w:rPr>
          <w:rFonts w:ascii="Times New Roman" w:eastAsia="Times New Roman" w:hAnsi="Times New Roman"/>
          <w:sz w:val="28"/>
          <w:szCs w:val="32"/>
          <w:lang w:eastAsia="ru-RU"/>
        </w:rPr>
        <w:t>капецитабином</w:t>
      </w:r>
      <w:proofErr w:type="spellEnd"/>
      <w:r w:rsidRPr="00727D0D">
        <w:rPr>
          <w:rFonts w:ascii="Times New Roman" w:eastAsia="Times New Roman" w:hAnsi="Times New Roman"/>
          <w:sz w:val="28"/>
          <w:szCs w:val="32"/>
          <w:lang w:val="kk-KZ" w:eastAsia="ru-RU"/>
        </w:rPr>
        <w:t>,</w:t>
      </w:r>
      <w:r w:rsidRPr="00727D0D">
        <w:rPr>
          <w:rFonts w:ascii="Times New Roman" w:eastAsia="Times New Roman" w:hAnsi="Times New Roman"/>
          <w:sz w:val="28"/>
          <w:szCs w:val="32"/>
          <w:lang w:eastAsia="ru-RU"/>
        </w:rPr>
        <w:t xml:space="preserve"> у пациентов в возрасте 65 лет и старше рекомендуется снизить начальную дозу </w:t>
      </w:r>
      <w:proofErr w:type="spellStart"/>
      <w:r w:rsidRPr="00727D0D">
        <w:rPr>
          <w:rFonts w:ascii="Times New Roman" w:eastAsia="Times New Roman" w:hAnsi="Times New Roman"/>
          <w:sz w:val="28"/>
          <w:szCs w:val="32"/>
          <w:lang w:eastAsia="ru-RU"/>
        </w:rPr>
        <w:t>капецитабина</w:t>
      </w:r>
      <w:proofErr w:type="spellEnd"/>
      <w:r w:rsidRPr="00727D0D">
        <w:rPr>
          <w:rFonts w:ascii="Times New Roman" w:eastAsia="Times New Roman" w:hAnsi="Times New Roman"/>
          <w:sz w:val="28"/>
          <w:szCs w:val="32"/>
          <w:lang w:eastAsia="ru-RU"/>
        </w:rPr>
        <w:t xml:space="preserve"> до 800 мг/м</w:t>
      </w:r>
      <w:r w:rsidRPr="00727D0D">
        <w:rPr>
          <w:rFonts w:ascii="Times New Roman" w:eastAsia="Times New Roman" w:hAnsi="Times New Roman"/>
          <w:sz w:val="28"/>
          <w:szCs w:val="32"/>
          <w:vertAlign w:val="superscript"/>
          <w:lang w:eastAsia="ru-RU"/>
        </w:rPr>
        <w:t>2</w:t>
      </w:r>
      <w:r w:rsidRPr="00727D0D">
        <w:rPr>
          <w:rFonts w:ascii="Times New Roman" w:eastAsia="Times New Roman" w:hAnsi="Times New Roman"/>
          <w:sz w:val="28"/>
          <w:szCs w:val="32"/>
          <w:lang w:eastAsia="ru-RU"/>
        </w:rPr>
        <w:t xml:space="preserve"> два раза в день, в соответствии с общей характеристикой лекарственного препарата </w:t>
      </w:r>
      <w:proofErr w:type="spellStart"/>
      <w:r w:rsidRPr="00727D0D">
        <w:rPr>
          <w:rFonts w:ascii="Times New Roman" w:eastAsia="Times New Roman" w:hAnsi="Times New Roman"/>
          <w:sz w:val="28"/>
          <w:szCs w:val="32"/>
          <w:lang w:eastAsia="ru-RU"/>
        </w:rPr>
        <w:t>капецитабина</w:t>
      </w:r>
      <w:proofErr w:type="spellEnd"/>
      <w:r w:rsidRPr="00727D0D">
        <w:rPr>
          <w:rFonts w:ascii="Times New Roman" w:eastAsia="Times New Roman" w:hAnsi="Times New Roman"/>
          <w:sz w:val="28"/>
          <w:szCs w:val="32"/>
          <w:lang w:eastAsia="ru-RU"/>
        </w:rPr>
        <w:t>. См. также рекомендации по корректировке доз в комбинированном режиме, указанных в общей характеристик</w:t>
      </w:r>
      <w:r w:rsidRPr="00727D0D">
        <w:rPr>
          <w:rFonts w:ascii="Times New Roman" w:eastAsia="Times New Roman" w:hAnsi="Times New Roman"/>
          <w:sz w:val="28"/>
          <w:szCs w:val="32"/>
          <w:lang w:val="kk-KZ" w:eastAsia="ru-RU"/>
        </w:rPr>
        <w:t>е</w:t>
      </w:r>
      <w:r w:rsidRPr="00727D0D">
        <w:rPr>
          <w:rFonts w:ascii="Times New Roman" w:eastAsia="Times New Roman" w:hAnsi="Times New Roman"/>
          <w:sz w:val="28"/>
          <w:szCs w:val="32"/>
          <w:lang w:eastAsia="ru-RU"/>
        </w:rPr>
        <w:t xml:space="preserve"> лекарственного препарата </w:t>
      </w:r>
      <w:proofErr w:type="spellStart"/>
      <w:r w:rsidRPr="00727D0D">
        <w:rPr>
          <w:rFonts w:ascii="Times New Roman" w:eastAsia="Times New Roman" w:hAnsi="Times New Roman"/>
          <w:sz w:val="28"/>
          <w:szCs w:val="32"/>
          <w:lang w:eastAsia="ru-RU"/>
        </w:rPr>
        <w:t>капецитабин</w:t>
      </w:r>
      <w:proofErr w:type="spellEnd"/>
      <w:r w:rsidRPr="00727D0D">
        <w:rPr>
          <w:rFonts w:ascii="Times New Roman" w:eastAsia="Times New Roman" w:hAnsi="Times New Roman"/>
          <w:sz w:val="28"/>
          <w:szCs w:val="32"/>
          <w:lang w:eastAsia="ru-RU"/>
        </w:rPr>
        <w:t>.</w:t>
      </w:r>
    </w:p>
    <w:p w14:paraId="1EF66FE6" w14:textId="77777777" w:rsidR="008E74CF" w:rsidRPr="00727D0D" w:rsidRDefault="008E74CF" w:rsidP="008E74CF">
      <w:pPr>
        <w:spacing w:after="0" w:line="240" w:lineRule="auto"/>
        <w:jc w:val="both"/>
        <w:rPr>
          <w:rFonts w:ascii="Times New Roman" w:eastAsia="Times New Roman" w:hAnsi="Times New Roman"/>
          <w:i/>
          <w:sz w:val="28"/>
          <w:szCs w:val="32"/>
          <w:lang w:eastAsia="ru-RU"/>
        </w:rPr>
      </w:pPr>
      <w:r w:rsidRPr="00727D0D">
        <w:rPr>
          <w:rFonts w:ascii="Times New Roman" w:eastAsia="Times New Roman" w:hAnsi="Times New Roman"/>
          <w:i/>
          <w:sz w:val="28"/>
          <w:szCs w:val="32"/>
          <w:lang w:eastAsia="ru-RU"/>
        </w:rPr>
        <w:t>Продолжительность лечения</w:t>
      </w:r>
    </w:p>
    <w:p w14:paraId="6F2F9D46" w14:textId="77777777" w:rsidR="008E74CF" w:rsidRPr="00727D0D" w:rsidRDefault="008E74CF" w:rsidP="008E74CF">
      <w:pPr>
        <w:spacing w:after="0" w:line="240" w:lineRule="auto"/>
        <w:jc w:val="both"/>
        <w:rPr>
          <w:rFonts w:ascii="Times New Roman" w:eastAsia="Times New Roman" w:hAnsi="Times New Roman"/>
          <w:sz w:val="28"/>
          <w:szCs w:val="32"/>
          <w:lang w:val="kk-KZ" w:eastAsia="ru-RU"/>
        </w:rPr>
      </w:pPr>
      <w:r w:rsidRPr="00727D0D">
        <w:rPr>
          <w:rFonts w:ascii="Times New Roman" w:eastAsia="Times New Roman" w:hAnsi="Times New Roman"/>
          <w:sz w:val="28"/>
          <w:szCs w:val="32"/>
          <w:lang w:val="kk-KZ" w:eastAsia="ru-RU"/>
        </w:rPr>
        <w:t>Терапию</w:t>
      </w:r>
      <w:r w:rsidRPr="00727D0D">
        <w:rPr>
          <w:rFonts w:ascii="Times New Roman" w:eastAsia="Times New Roman" w:hAnsi="Times New Roman"/>
          <w:sz w:val="28"/>
          <w:szCs w:val="32"/>
          <w:lang w:eastAsia="ru-RU"/>
        </w:rPr>
        <w:t xml:space="preserve"> препаратом </w:t>
      </w:r>
      <w:r w:rsidRPr="00727D0D">
        <w:rPr>
          <w:rFonts w:ascii="Times New Roman" w:eastAsia="Times New Roman" w:hAnsi="Times New Roman"/>
          <w:sz w:val="28"/>
          <w:szCs w:val="32"/>
          <w:lang w:val="kk-KZ" w:eastAsia="ru-RU"/>
        </w:rPr>
        <w:t xml:space="preserve">Ирнизет </w:t>
      </w:r>
      <w:r w:rsidRPr="00727D0D">
        <w:rPr>
          <w:rFonts w:ascii="Times New Roman" w:eastAsia="Times New Roman" w:hAnsi="Times New Roman"/>
          <w:sz w:val="28"/>
          <w:szCs w:val="32"/>
          <w:lang w:eastAsia="ru-RU"/>
        </w:rPr>
        <w:t xml:space="preserve">следует продолжать до тех пор, пока не наступит объективное прогрессирование заболевания или неприемлемая токсичность. </w:t>
      </w:r>
    </w:p>
    <w:p w14:paraId="10B174A7" w14:textId="77777777" w:rsidR="008E74CF" w:rsidRPr="00727D0D" w:rsidRDefault="008E74CF" w:rsidP="008E74CF">
      <w:pPr>
        <w:spacing w:after="0" w:line="240" w:lineRule="auto"/>
        <w:jc w:val="both"/>
        <w:rPr>
          <w:rFonts w:ascii="Times New Roman" w:eastAsia="Times New Roman" w:hAnsi="Times New Roman"/>
          <w:b/>
          <w:sz w:val="28"/>
          <w:szCs w:val="32"/>
          <w:lang w:eastAsia="ru-RU"/>
        </w:rPr>
      </w:pPr>
      <w:r w:rsidRPr="00727D0D">
        <w:rPr>
          <w:rFonts w:ascii="Times New Roman" w:eastAsia="Times New Roman" w:hAnsi="Times New Roman"/>
          <w:b/>
          <w:sz w:val="28"/>
          <w:szCs w:val="32"/>
          <w:lang w:eastAsia="ru-RU"/>
        </w:rPr>
        <w:t>Особые группы пациентов</w:t>
      </w:r>
    </w:p>
    <w:p w14:paraId="02D4E5A4" w14:textId="77777777" w:rsidR="008E74CF" w:rsidRPr="00727D0D" w:rsidRDefault="008E74CF" w:rsidP="008E74CF">
      <w:pPr>
        <w:spacing w:after="0" w:line="240" w:lineRule="auto"/>
        <w:jc w:val="both"/>
        <w:rPr>
          <w:rFonts w:ascii="Times New Roman" w:eastAsia="Microsoft Sans Serif" w:hAnsi="Times New Roman"/>
          <w:bCs/>
          <w:i/>
          <w:sz w:val="28"/>
          <w:szCs w:val="32"/>
          <w:lang w:bidi="ru-RU"/>
        </w:rPr>
      </w:pPr>
      <w:bookmarkStart w:id="5" w:name="bookmark19"/>
      <w:r w:rsidRPr="00727D0D">
        <w:rPr>
          <w:rFonts w:ascii="Times New Roman" w:eastAsia="Microsoft Sans Serif" w:hAnsi="Times New Roman"/>
          <w:bCs/>
          <w:i/>
          <w:sz w:val="28"/>
          <w:szCs w:val="32"/>
          <w:lang w:bidi="ru-RU"/>
        </w:rPr>
        <w:t>Пациенты с печеночной недостаточностью</w:t>
      </w:r>
      <w:bookmarkEnd w:id="5"/>
    </w:p>
    <w:p w14:paraId="3C7A762E" w14:textId="77777777" w:rsidR="008E74CF" w:rsidRPr="00727D0D" w:rsidRDefault="008E74CF" w:rsidP="008E74CF">
      <w:pPr>
        <w:spacing w:after="0" w:line="240" w:lineRule="auto"/>
        <w:jc w:val="both"/>
        <w:rPr>
          <w:rFonts w:ascii="Times New Roman" w:eastAsia="Microsoft Sans Serif" w:hAnsi="Times New Roman"/>
          <w:bCs/>
          <w:i/>
          <w:sz w:val="28"/>
          <w:szCs w:val="32"/>
          <w:lang w:bidi="ru-RU"/>
        </w:rPr>
      </w:pPr>
      <w:proofErr w:type="spellStart"/>
      <w:r w:rsidRPr="00727D0D">
        <w:rPr>
          <w:rFonts w:ascii="Times New Roman" w:eastAsia="Microsoft Sans Serif" w:hAnsi="Times New Roman"/>
          <w:bCs/>
          <w:iCs/>
          <w:sz w:val="28"/>
          <w:szCs w:val="32"/>
          <w:lang w:bidi="ru-RU"/>
        </w:rPr>
        <w:t>Монотерапия</w:t>
      </w:r>
      <w:proofErr w:type="spellEnd"/>
      <w:r w:rsidRPr="00727D0D">
        <w:rPr>
          <w:rFonts w:ascii="Times New Roman" w:eastAsia="Microsoft Sans Serif" w:hAnsi="Times New Roman"/>
          <w:bCs/>
          <w:iCs/>
          <w:sz w:val="28"/>
          <w:szCs w:val="32"/>
          <w:lang w:bidi="ru-RU"/>
        </w:rPr>
        <w:t>:</w:t>
      </w:r>
      <w:r w:rsidRPr="00727D0D">
        <w:rPr>
          <w:rFonts w:ascii="Times New Roman" w:eastAsia="Microsoft Sans Serif" w:hAnsi="Times New Roman"/>
          <w:bCs/>
          <w:i/>
          <w:sz w:val="28"/>
          <w:szCs w:val="32"/>
          <w:lang w:bidi="ru-RU"/>
        </w:rPr>
        <w:t xml:space="preserve"> </w:t>
      </w:r>
      <w:r w:rsidRPr="00727D0D">
        <w:rPr>
          <w:rFonts w:ascii="Times New Roman" w:eastAsia="Microsoft Sans Serif" w:hAnsi="Times New Roman"/>
          <w:bCs/>
          <w:sz w:val="28"/>
          <w:szCs w:val="32"/>
          <w:lang w:bidi="ru-RU"/>
        </w:rPr>
        <w:t xml:space="preserve">у пациентов со статусом эффективности по ВОЗ ≤ 2 с </w:t>
      </w:r>
      <w:proofErr w:type="spellStart"/>
      <w:r w:rsidRPr="00727D0D">
        <w:rPr>
          <w:rFonts w:ascii="Times New Roman" w:eastAsia="Microsoft Sans Serif" w:hAnsi="Times New Roman"/>
          <w:bCs/>
          <w:sz w:val="28"/>
          <w:szCs w:val="32"/>
          <w:lang w:bidi="ru-RU"/>
        </w:rPr>
        <w:t>уровн</w:t>
      </w:r>
      <w:proofErr w:type="spellEnd"/>
      <w:r w:rsidRPr="00727D0D">
        <w:rPr>
          <w:rFonts w:ascii="Times New Roman" w:eastAsia="Microsoft Sans Serif" w:hAnsi="Times New Roman"/>
          <w:bCs/>
          <w:sz w:val="28"/>
          <w:szCs w:val="32"/>
          <w:lang w:val="kk-KZ" w:bidi="ru-RU"/>
        </w:rPr>
        <w:t>ем</w:t>
      </w:r>
      <w:r w:rsidRPr="00727D0D">
        <w:rPr>
          <w:rFonts w:ascii="Times New Roman" w:eastAsia="Microsoft Sans Serif" w:hAnsi="Times New Roman"/>
          <w:bCs/>
          <w:sz w:val="28"/>
          <w:szCs w:val="32"/>
          <w:lang w:bidi="ru-RU"/>
        </w:rPr>
        <w:t xml:space="preserve"> билирубина до 3-х раз </w:t>
      </w:r>
      <w:proofErr w:type="spellStart"/>
      <w:r w:rsidRPr="00727D0D">
        <w:rPr>
          <w:rFonts w:ascii="Times New Roman" w:eastAsia="Microsoft Sans Serif" w:hAnsi="Times New Roman"/>
          <w:bCs/>
          <w:sz w:val="28"/>
          <w:szCs w:val="32"/>
          <w:lang w:bidi="ru-RU"/>
        </w:rPr>
        <w:t>превышающ</w:t>
      </w:r>
      <w:proofErr w:type="spellEnd"/>
      <w:r w:rsidRPr="00727D0D">
        <w:rPr>
          <w:rFonts w:ascii="Times New Roman" w:eastAsia="Microsoft Sans Serif" w:hAnsi="Times New Roman"/>
          <w:bCs/>
          <w:sz w:val="28"/>
          <w:szCs w:val="32"/>
          <w:lang w:val="kk-KZ" w:bidi="ru-RU"/>
        </w:rPr>
        <w:t xml:space="preserve">ий </w:t>
      </w:r>
      <w:r w:rsidRPr="00727D0D">
        <w:rPr>
          <w:rFonts w:ascii="Times New Roman" w:eastAsia="Microsoft Sans Serif" w:hAnsi="Times New Roman"/>
          <w:bCs/>
          <w:sz w:val="28"/>
          <w:szCs w:val="32"/>
          <w:lang w:bidi="ru-RU"/>
        </w:rPr>
        <w:t xml:space="preserve">верхнюю границу нормы, должна быть установлена начальная доза </w:t>
      </w:r>
      <w:proofErr w:type="spellStart"/>
      <w:r w:rsidRPr="00727D0D">
        <w:rPr>
          <w:rFonts w:ascii="Times New Roman" w:eastAsia="Microsoft Sans Serif" w:hAnsi="Times New Roman"/>
          <w:bCs/>
          <w:sz w:val="28"/>
          <w:szCs w:val="32"/>
          <w:lang w:bidi="ru-RU"/>
        </w:rPr>
        <w:t>иринотекана</w:t>
      </w:r>
      <w:proofErr w:type="spellEnd"/>
      <w:r w:rsidRPr="00727D0D">
        <w:rPr>
          <w:rFonts w:ascii="Times New Roman" w:eastAsia="Microsoft Sans Serif" w:hAnsi="Times New Roman"/>
          <w:bCs/>
          <w:sz w:val="28"/>
          <w:szCs w:val="32"/>
          <w:lang w:bidi="ru-RU"/>
        </w:rPr>
        <w:t xml:space="preserve">. У пациентов с </w:t>
      </w:r>
      <w:proofErr w:type="spellStart"/>
      <w:r w:rsidRPr="00727D0D">
        <w:rPr>
          <w:rFonts w:ascii="Times New Roman" w:eastAsia="Microsoft Sans Serif" w:hAnsi="Times New Roman"/>
          <w:bCs/>
          <w:sz w:val="28"/>
          <w:szCs w:val="32"/>
          <w:lang w:bidi="ru-RU"/>
        </w:rPr>
        <w:t>гипербилирубинемией</w:t>
      </w:r>
      <w:proofErr w:type="spellEnd"/>
      <w:r w:rsidRPr="00727D0D">
        <w:rPr>
          <w:rFonts w:ascii="Times New Roman" w:eastAsia="Microsoft Sans Serif" w:hAnsi="Times New Roman"/>
          <w:bCs/>
          <w:sz w:val="28"/>
          <w:szCs w:val="32"/>
          <w:lang w:bidi="ru-RU"/>
        </w:rPr>
        <w:t xml:space="preserve"> и </w:t>
      </w:r>
      <w:proofErr w:type="spellStart"/>
      <w:r w:rsidRPr="00727D0D">
        <w:rPr>
          <w:rFonts w:ascii="Times New Roman" w:eastAsia="Microsoft Sans Serif" w:hAnsi="Times New Roman"/>
          <w:bCs/>
          <w:sz w:val="28"/>
          <w:szCs w:val="32"/>
          <w:lang w:bidi="ru-RU"/>
        </w:rPr>
        <w:t>протромбиновым</w:t>
      </w:r>
      <w:proofErr w:type="spellEnd"/>
      <w:r w:rsidRPr="00727D0D">
        <w:rPr>
          <w:rFonts w:ascii="Times New Roman" w:eastAsia="Microsoft Sans Serif" w:hAnsi="Times New Roman"/>
          <w:bCs/>
          <w:sz w:val="28"/>
          <w:szCs w:val="32"/>
          <w:lang w:bidi="ru-RU"/>
        </w:rPr>
        <w:t xml:space="preserve"> временем более 50%</w:t>
      </w:r>
      <w:r w:rsidRPr="00727D0D">
        <w:rPr>
          <w:rFonts w:ascii="Times New Roman" w:eastAsia="Microsoft Sans Serif" w:hAnsi="Times New Roman"/>
          <w:bCs/>
          <w:sz w:val="28"/>
          <w:szCs w:val="32"/>
          <w:lang w:val="kk-KZ" w:bidi="ru-RU"/>
        </w:rPr>
        <w:t>,</w:t>
      </w:r>
      <w:r w:rsidRPr="00727D0D">
        <w:rPr>
          <w:rFonts w:ascii="Times New Roman" w:eastAsia="Microsoft Sans Serif" w:hAnsi="Times New Roman"/>
          <w:bCs/>
          <w:sz w:val="28"/>
          <w:szCs w:val="32"/>
          <w:lang w:bidi="ru-RU"/>
        </w:rPr>
        <w:t xml:space="preserve"> клиренс </w:t>
      </w:r>
      <w:proofErr w:type="spellStart"/>
      <w:r w:rsidRPr="00727D0D">
        <w:rPr>
          <w:rFonts w:ascii="Times New Roman" w:eastAsia="Microsoft Sans Serif" w:hAnsi="Times New Roman"/>
          <w:bCs/>
          <w:sz w:val="28"/>
          <w:szCs w:val="32"/>
          <w:lang w:bidi="ru-RU"/>
        </w:rPr>
        <w:t>иринотекана</w:t>
      </w:r>
      <w:proofErr w:type="spellEnd"/>
      <w:r w:rsidRPr="00727D0D">
        <w:rPr>
          <w:rFonts w:ascii="Times New Roman" w:eastAsia="Microsoft Sans Serif" w:hAnsi="Times New Roman"/>
          <w:bCs/>
          <w:sz w:val="28"/>
          <w:szCs w:val="32"/>
          <w:lang w:bidi="ru-RU"/>
        </w:rPr>
        <w:t xml:space="preserve"> снижается и, следовательно, повышается риск </w:t>
      </w:r>
      <w:r w:rsidRPr="00727D0D">
        <w:rPr>
          <w:rFonts w:ascii="Times New Roman" w:eastAsia="Microsoft Sans Serif" w:hAnsi="Times New Roman"/>
          <w:bCs/>
          <w:sz w:val="28"/>
          <w:szCs w:val="32"/>
          <w:lang w:bidi="ru-RU"/>
        </w:rPr>
        <w:lastRenderedPageBreak/>
        <w:t>гематологической токсичности. Таким образом, у данной группы пациентов следует проводить еженедельный мониторинг общего анализа крови.</w:t>
      </w:r>
    </w:p>
    <w:p w14:paraId="4114A5FE"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 </w:t>
      </w:r>
      <w:r w:rsidRPr="00727D0D">
        <w:rPr>
          <w:rFonts w:ascii="Times New Roman" w:eastAsia="Microsoft Sans Serif" w:hAnsi="Times New Roman"/>
          <w:bCs/>
          <w:sz w:val="28"/>
          <w:szCs w:val="32"/>
          <w:lang w:val="kk-KZ" w:bidi="ru-RU"/>
        </w:rPr>
        <w:t>У</w:t>
      </w:r>
      <w:r w:rsidRPr="00727D0D">
        <w:rPr>
          <w:rFonts w:ascii="Times New Roman" w:eastAsia="Microsoft Sans Serif" w:hAnsi="Times New Roman"/>
          <w:bCs/>
          <w:sz w:val="28"/>
          <w:szCs w:val="32"/>
          <w:lang w:bidi="ru-RU"/>
        </w:rPr>
        <w:t xml:space="preserve"> пациентов с уровнем билирубина, превышающий верхнюю границу нормы в 1,5 раза, рекомендуемая доза </w:t>
      </w:r>
      <w:proofErr w:type="spellStart"/>
      <w:r w:rsidRPr="00727D0D">
        <w:rPr>
          <w:rFonts w:ascii="Times New Roman" w:eastAsia="Microsoft Sans Serif" w:hAnsi="Times New Roman"/>
          <w:bCs/>
          <w:sz w:val="28"/>
          <w:szCs w:val="32"/>
          <w:lang w:bidi="ru-RU"/>
        </w:rPr>
        <w:t>иринотекана</w:t>
      </w:r>
      <w:proofErr w:type="spellEnd"/>
      <w:r w:rsidRPr="00727D0D">
        <w:rPr>
          <w:rFonts w:ascii="Times New Roman" w:eastAsia="Microsoft Sans Serif" w:hAnsi="Times New Roman"/>
          <w:bCs/>
          <w:sz w:val="28"/>
          <w:szCs w:val="32"/>
          <w:lang w:bidi="ru-RU"/>
        </w:rPr>
        <w:t xml:space="preserve"> составляет 350 мг/м</w:t>
      </w:r>
      <w:r w:rsidRPr="00727D0D">
        <w:rPr>
          <w:rFonts w:ascii="Times New Roman" w:eastAsia="Microsoft Sans Serif" w:hAnsi="Times New Roman"/>
          <w:bCs/>
          <w:sz w:val="28"/>
          <w:szCs w:val="32"/>
          <w:vertAlign w:val="superscript"/>
          <w:lang w:bidi="ru-RU"/>
        </w:rPr>
        <w:t>2</w:t>
      </w:r>
      <w:r w:rsidRPr="00727D0D">
        <w:rPr>
          <w:rFonts w:ascii="Times New Roman" w:eastAsia="Microsoft Sans Serif" w:hAnsi="Times New Roman"/>
          <w:bCs/>
          <w:sz w:val="28"/>
          <w:szCs w:val="32"/>
          <w:lang w:bidi="ru-RU"/>
        </w:rPr>
        <w:t>.</w:t>
      </w:r>
    </w:p>
    <w:p w14:paraId="5030E59A"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 У пациентов с уровнем билирубина в 1,5–3 раза превышающий верхнюю границу нормы, рекомендуемая доза </w:t>
      </w:r>
      <w:proofErr w:type="spellStart"/>
      <w:r w:rsidRPr="00727D0D">
        <w:rPr>
          <w:rFonts w:ascii="Times New Roman" w:eastAsia="Microsoft Sans Serif" w:hAnsi="Times New Roman"/>
          <w:bCs/>
          <w:sz w:val="28"/>
          <w:szCs w:val="32"/>
          <w:lang w:bidi="ru-RU"/>
        </w:rPr>
        <w:t>иринотекана</w:t>
      </w:r>
      <w:proofErr w:type="spellEnd"/>
      <w:r w:rsidRPr="00727D0D">
        <w:rPr>
          <w:rFonts w:ascii="Times New Roman" w:eastAsia="Microsoft Sans Serif" w:hAnsi="Times New Roman"/>
          <w:bCs/>
          <w:sz w:val="28"/>
          <w:szCs w:val="32"/>
          <w:lang w:bidi="ru-RU"/>
        </w:rPr>
        <w:t xml:space="preserve"> составляет 200 мг/м</w:t>
      </w:r>
      <w:r w:rsidRPr="00727D0D">
        <w:rPr>
          <w:rFonts w:ascii="Times New Roman" w:eastAsia="Microsoft Sans Serif" w:hAnsi="Times New Roman"/>
          <w:bCs/>
          <w:sz w:val="28"/>
          <w:szCs w:val="32"/>
          <w:vertAlign w:val="superscript"/>
          <w:lang w:bidi="ru-RU"/>
        </w:rPr>
        <w:t>2</w:t>
      </w:r>
      <w:r w:rsidRPr="00727D0D">
        <w:rPr>
          <w:rFonts w:ascii="Times New Roman" w:eastAsia="Microsoft Sans Serif" w:hAnsi="Times New Roman"/>
          <w:bCs/>
          <w:sz w:val="28"/>
          <w:szCs w:val="32"/>
          <w:lang w:bidi="ru-RU"/>
        </w:rPr>
        <w:t>.</w:t>
      </w:r>
    </w:p>
    <w:p w14:paraId="7EE52719"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 Пациентам с уровнем билирубина в 3 раза </w:t>
      </w:r>
      <w:r w:rsidRPr="00727D0D">
        <w:rPr>
          <w:rFonts w:ascii="Times New Roman" w:eastAsia="Microsoft Sans Serif" w:hAnsi="Times New Roman"/>
          <w:bCs/>
          <w:sz w:val="28"/>
          <w:szCs w:val="32"/>
          <w:lang w:val="kk-KZ" w:bidi="ru-RU"/>
        </w:rPr>
        <w:t>превышающий</w:t>
      </w:r>
      <w:r w:rsidRPr="00727D0D">
        <w:rPr>
          <w:rFonts w:ascii="Times New Roman" w:eastAsia="Microsoft Sans Serif" w:hAnsi="Times New Roman"/>
          <w:bCs/>
          <w:sz w:val="28"/>
          <w:szCs w:val="32"/>
          <w:lang w:bidi="ru-RU"/>
        </w:rPr>
        <w:t xml:space="preserve"> верх</w:t>
      </w:r>
      <w:r w:rsidRPr="00727D0D">
        <w:rPr>
          <w:rFonts w:ascii="Times New Roman" w:eastAsia="Microsoft Sans Serif" w:hAnsi="Times New Roman"/>
          <w:bCs/>
          <w:sz w:val="28"/>
          <w:szCs w:val="32"/>
          <w:lang w:val="kk-KZ" w:bidi="ru-RU"/>
        </w:rPr>
        <w:t>н</w:t>
      </w:r>
      <w:proofErr w:type="spellStart"/>
      <w:r w:rsidRPr="00727D0D">
        <w:rPr>
          <w:rFonts w:ascii="Times New Roman" w:eastAsia="Microsoft Sans Serif" w:hAnsi="Times New Roman"/>
          <w:bCs/>
          <w:sz w:val="28"/>
          <w:szCs w:val="32"/>
          <w:lang w:bidi="ru-RU"/>
        </w:rPr>
        <w:t>юю</w:t>
      </w:r>
      <w:proofErr w:type="spellEnd"/>
      <w:r w:rsidRPr="00727D0D">
        <w:rPr>
          <w:rFonts w:ascii="Times New Roman" w:eastAsia="Microsoft Sans Serif" w:hAnsi="Times New Roman"/>
          <w:bCs/>
          <w:sz w:val="28"/>
          <w:szCs w:val="32"/>
          <w:lang w:bidi="ru-RU"/>
        </w:rPr>
        <w:t xml:space="preserve"> границу нормы, не следует проводить терапию </w:t>
      </w:r>
      <w:proofErr w:type="spellStart"/>
      <w:r w:rsidRPr="00727D0D">
        <w:rPr>
          <w:rFonts w:ascii="Times New Roman" w:eastAsia="Microsoft Sans Serif" w:hAnsi="Times New Roman"/>
          <w:bCs/>
          <w:sz w:val="28"/>
          <w:szCs w:val="32"/>
          <w:lang w:bidi="ru-RU"/>
        </w:rPr>
        <w:t>иринотеканом</w:t>
      </w:r>
      <w:proofErr w:type="spellEnd"/>
      <w:r w:rsidRPr="00727D0D">
        <w:rPr>
          <w:rFonts w:ascii="Times New Roman" w:eastAsia="Microsoft Sans Serif" w:hAnsi="Times New Roman"/>
          <w:bCs/>
          <w:sz w:val="28"/>
          <w:szCs w:val="32"/>
          <w:lang w:bidi="ru-RU"/>
        </w:rPr>
        <w:t>.</w:t>
      </w:r>
    </w:p>
    <w:p w14:paraId="3819E856"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Данных о пациентах с нарушением функции печени, получавших </w:t>
      </w:r>
      <w:proofErr w:type="spellStart"/>
      <w:r w:rsidRPr="00727D0D">
        <w:rPr>
          <w:rFonts w:ascii="Times New Roman" w:eastAsia="Microsoft Sans Serif" w:hAnsi="Times New Roman"/>
          <w:bCs/>
          <w:sz w:val="28"/>
          <w:szCs w:val="32"/>
          <w:lang w:bidi="ru-RU"/>
        </w:rPr>
        <w:t>иринотекан</w:t>
      </w:r>
      <w:proofErr w:type="spellEnd"/>
      <w:r w:rsidRPr="00727D0D">
        <w:rPr>
          <w:rFonts w:ascii="Times New Roman" w:eastAsia="Microsoft Sans Serif" w:hAnsi="Times New Roman"/>
          <w:bCs/>
          <w:sz w:val="28"/>
          <w:szCs w:val="32"/>
          <w:lang w:bidi="ru-RU"/>
        </w:rPr>
        <w:t xml:space="preserve"> в составе комбинированной терапии, не имеется.</w:t>
      </w:r>
    </w:p>
    <w:p w14:paraId="54F307A1" w14:textId="77777777" w:rsidR="008E74CF" w:rsidRPr="00727D0D" w:rsidRDefault="008E74CF" w:rsidP="008E74CF">
      <w:pPr>
        <w:spacing w:after="0" w:line="240" w:lineRule="auto"/>
        <w:jc w:val="both"/>
        <w:rPr>
          <w:rFonts w:ascii="Times New Roman" w:eastAsia="Microsoft Sans Serif" w:hAnsi="Times New Roman"/>
          <w:bCs/>
          <w:i/>
          <w:sz w:val="28"/>
          <w:szCs w:val="32"/>
          <w:lang w:bidi="ru-RU"/>
        </w:rPr>
      </w:pPr>
      <w:r w:rsidRPr="00727D0D">
        <w:rPr>
          <w:rFonts w:ascii="Times New Roman" w:eastAsia="Microsoft Sans Serif" w:hAnsi="Times New Roman"/>
          <w:bCs/>
          <w:i/>
          <w:sz w:val="28"/>
          <w:szCs w:val="32"/>
          <w:lang w:bidi="ru-RU"/>
        </w:rPr>
        <w:t>Пациенты с почечной недостаточностью</w:t>
      </w:r>
    </w:p>
    <w:p w14:paraId="0A7883E8"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proofErr w:type="spellStart"/>
      <w:r w:rsidRPr="00727D0D">
        <w:rPr>
          <w:rFonts w:ascii="Times New Roman" w:eastAsia="Microsoft Sans Serif" w:hAnsi="Times New Roman"/>
          <w:bCs/>
          <w:sz w:val="28"/>
          <w:szCs w:val="32"/>
          <w:lang w:bidi="ru-RU"/>
        </w:rPr>
        <w:t>Иринотекан</w:t>
      </w:r>
      <w:proofErr w:type="spellEnd"/>
      <w:r w:rsidRPr="00727D0D">
        <w:rPr>
          <w:rFonts w:ascii="Times New Roman" w:eastAsia="Microsoft Sans Serif" w:hAnsi="Times New Roman"/>
          <w:bCs/>
          <w:sz w:val="28"/>
          <w:szCs w:val="32"/>
          <w:lang w:bidi="ru-RU"/>
        </w:rPr>
        <w:t xml:space="preserve"> не рекомендуется применять пациентам с почечной недостаточностью, поскольку применение препарата не исследовалось у данной группы пациентов.</w:t>
      </w:r>
    </w:p>
    <w:p w14:paraId="4C691BA5" w14:textId="77777777" w:rsidR="008E74CF" w:rsidRPr="00727D0D" w:rsidRDefault="008E74CF" w:rsidP="008E74CF">
      <w:pPr>
        <w:spacing w:after="0" w:line="240" w:lineRule="auto"/>
        <w:jc w:val="both"/>
        <w:rPr>
          <w:rFonts w:ascii="Times New Roman" w:eastAsia="Microsoft Sans Serif" w:hAnsi="Times New Roman"/>
          <w:bCs/>
          <w:i/>
          <w:sz w:val="28"/>
          <w:szCs w:val="32"/>
          <w:lang w:bidi="ru-RU"/>
        </w:rPr>
      </w:pPr>
      <w:r w:rsidRPr="00727D0D">
        <w:rPr>
          <w:rFonts w:ascii="Times New Roman" w:eastAsia="Microsoft Sans Serif" w:hAnsi="Times New Roman"/>
          <w:bCs/>
          <w:i/>
          <w:sz w:val="28"/>
          <w:szCs w:val="32"/>
          <w:lang w:bidi="ru-RU"/>
        </w:rPr>
        <w:t>Пациенты пожилого возраста</w:t>
      </w:r>
    </w:p>
    <w:p w14:paraId="775663E7" w14:textId="77777777" w:rsidR="008E74CF" w:rsidRPr="00727D0D" w:rsidRDefault="008E74CF" w:rsidP="008E74CF">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Фармакокинетические исследования у пожилых людей не проводились. Тем не менее, следует с осторожностью подбирать дозировку в этой популяции из-за большей частоты снижения биологических функций. Требуется тщательный мониторинг. </w:t>
      </w:r>
    </w:p>
    <w:p w14:paraId="48438263" w14:textId="77777777" w:rsidR="008E74CF" w:rsidRPr="00727D0D" w:rsidRDefault="008E74CF" w:rsidP="008E74CF">
      <w:pPr>
        <w:spacing w:after="0" w:line="240" w:lineRule="auto"/>
        <w:jc w:val="both"/>
        <w:rPr>
          <w:rFonts w:ascii="Times New Roman" w:eastAsia="Microsoft Sans Serif" w:hAnsi="Times New Roman"/>
          <w:bCs/>
          <w:i/>
          <w:sz w:val="28"/>
          <w:szCs w:val="32"/>
          <w:lang w:bidi="ru-RU"/>
        </w:rPr>
      </w:pPr>
      <w:r w:rsidRPr="00727D0D">
        <w:rPr>
          <w:rFonts w:ascii="Times New Roman" w:eastAsia="Microsoft Sans Serif" w:hAnsi="Times New Roman"/>
          <w:bCs/>
          <w:i/>
          <w:sz w:val="28"/>
          <w:szCs w:val="32"/>
          <w:lang w:bidi="ru-RU"/>
        </w:rPr>
        <w:t>Педиатрическая популяция</w:t>
      </w:r>
    </w:p>
    <w:p w14:paraId="60EDF857" w14:textId="77777777" w:rsidR="008E74CF" w:rsidRPr="00727D0D" w:rsidRDefault="008E74CF" w:rsidP="00844CE8">
      <w:pPr>
        <w:spacing w:after="0" w:line="240" w:lineRule="auto"/>
        <w:jc w:val="both"/>
        <w:rPr>
          <w:rFonts w:ascii="Times New Roman" w:eastAsia="Microsoft Sans Serif" w:hAnsi="Times New Roman"/>
          <w:bCs/>
          <w:sz w:val="28"/>
          <w:szCs w:val="32"/>
          <w:lang w:bidi="ru-RU"/>
        </w:rPr>
      </w:pPr>
      <w:r w:rsidRPr="00727D0D">
        <w:rPr>
          <w:rFonts w:ascii="Times New Roman" w:eastAsia="Microsoft Sans Serif" w:hAnsi="Times New Roman"/>
          <w:bCs/>
          <w:sz w:val="28"/>
          <w:szCs w:val="32"/>
          <w:lang w:bidi="ru-RU"/>
        </w:rPr>
        <w:t xml:space="preserve">Безопасность и эффективность </w:t>
      </w:r>
      <w:proofErr w:type="spellStart"/>
      <w:r w:rsidRPr="00727D0D">
        <w:rPr>
          <w:rFonts w:ascii="Times New Roman" w:eastAsia="Microsoft Sans Serif" w:hAnsi="Times New Roman"/>
          <w:bCs/>
          <w:sz w:val="28"/>
          <w:szCs w:val="32"/>
          <w:lang w:bidi="ru-RU"/>
        </w:rPr>
        <w:t>иринотекана</w:t>
      </w:r>
      <w:proofErr w:type="spellEnd"/>
      <w:r w:rsidRPr="00727D0D">
        <w:rPr>
          <w:rFonts w:ascii="Times New Roman" w:eastAsia="Microsoft Sans Serif" w:hAnsi="Times New Roman"/>
          <w:bCs/>
          <w:sz w:val="28"/>
          <w:szCs w:val="32"/>
          <w:lang w:bidi="ru-RU"/>
        </w:rPr>
        <w:t xml:space="preserve"> у детей в настоящий момент не установлены. Нет данных.</w:t>
      </w:r>
    </w:p>
    <w:p w14:paraId="245CFC6C" w14:textId="77777777" w:rsidR="0006440F" w:rsidRPr="00727D0D" w:rsidRDefault="00A50050" w:rsidP="0006440F">
      <w:pPr>
        <w:spacing w:after="0" w:line="240" w:lineRule="auto"/>
        <w:jc w:val="both"/>
        <w:rPr>
          <w:rFonts w:ascii="Times New Roman" w:hAnsi="Times New Roman"/>
          <w:b/>
          <w:i/>
          <w:iCs/>
          <w:sz w:val="28"/>
          <w:szCs w:val="28"/>
          <w:lang w:bidi="ru-RU"/>
        </w:rPr>
      </w:pPr>
      <w:bookmarkStart w:id="6" w:name="_Hlk63170833"/>
      <w:bookmarkStart w:id="7" w:name="2175220278"/>
      <w:bookmarkEnd w:id="4"/>
      <w:r w:rsidRPr="00727D0D">
        <w:rPr>
          <w:rFonts w:ascii="Times New Roman" w:hAnsi="Times New Roman"/>
          <w:b/>
          <w:i/>
          <w:iCs/>
          <w:sz w:val="28"/>
          <w:szCs w:val="28"/>
          <w:lang w:bidi="ru-RU"/>
        </w:rPr>
        <w:t>Метод и путь введения</w:t>
      </w:r>
    </w:p>
    <w:p w14:paraId="1E4C7468" w14:textId="77777777" w:rsidR="008E74CF" w:rsidRPr="00727D0D" w:rsidRDefault="008E74CF" w:rsidP="008E74C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Разбавленный инфузионный раствор </w:t>
      </w:r>
      <w:proofErr w:type="spellStart"/>
      <w:r w:rsidRPr="00727D0D">
        <w:rPr>
          <w:rFonts w:ascii="Times New Roman" w:eastAsia="Times New Roman" w:hAnsi="Times New Roman"/>
          <w:sz w:val="28"/>
          <w:szCs w:val="32"/>
          <w:lang w:eastAsia="ru-RU"/>
        </w:rPr>
        <w:t>иринотекана</w:t>
      </w:r>
      <w:proofErr w:type="spellEnd"/>
      <w:r w:rsidRPr="00727D0D">
        <w:rPr>
          <w:rFonts w:ascii="Times New Roman" w:eastAsia="Times New Roman" w:hAnsi="Times New Roman"/>
          <w:sz w:val="28"/>
          <w:szCs w:val="32"/>
          <w:lang w:eastAsia="ru-RU"/>
        </w:rPr>
        <w:t xml:space="preserve"> следует вводить в периферическую или центральную вену.</w:t>
      </w:r>
    </w:p>
    <w:p w14:paraId="761A83F5" w14:textId="77777777" w:rsidR="008E74CF" w:rsidRPr="00727D0D" w:rsidRDefault="008E74CF" w:rsidP="008E74CF">
      <w:pPr>
        <w:spacing w:after="0" w:line="240" w:lineRule="auto"/>
        <w:jc w:val="both"/>
        <w:rPr>
          <w:rFonts w:ascii="Times New Roman" w:eastAsia="Times New Roman" w:hAnsi="Times New Roman"/>
          <w:bCs/>
          <w:i/>
          <w:sz w:val="28"/>
          <w:szCs w:val="32"/>
          <w:lang w:eastAsia="ru-RU"/>
        </w:rPr>
      </w:pPr>
      <w:r w:rsidRPr="00727D0D">
        <w:rPr>
          <w:rFonts w:ascii="Times New Roman" w:eastAsia="Times New Roman" w:hAnsi="Times New Roman"/>
          <w:bCs/>
          <w:i/>
          <w:sz w:val="28"/>
          <w:szCs w:val="32"/>
          <w:lang w:eastAsia="ru-RU"/>
        </w:rPr>
        <w:t>Инструкция по приготовлению раствора для инфузий</w:t>
      </w:r>
    </w:p>
    <w:p w14:paraId="72454776" w14:textId="77777777" w:rsidR="008E74CF" w:rsidRPr="00727D0D" w:rsidRDefault="008E74CF" w:rsidP="0006440F">
      <w:pPr>
        <w:spacing w:after="0" w:line="240" w:lineRule="auto"/>
        <w:jc w:val="both"/>
        <w:rPr>
          <w:rFonts w:ascii="Times New Roman" w:eastAsia="Times New Roman" w:hAnsi="Times New Roman"/>
          <w:sz w:val="28"/>
          <w:szCs w:val="32"/>
          <w:lang w:eastAsia="ru-RU"/>
        </w:rPr>
      </w:pPr>
      <w:r w:rsidRPr="00727D0D">
        <w:rPr>
          <w:rFonts w:ascii="Times New Roman" w:eastAsia="Times New Roman" w:hAnsi="Times New Roman"/>
          <w:sz w:val="28"/>
          <w:szCs w:val="32"/>
          <w:lang w:eastAsia="ru-RU"/>
        </w:rPr>
        <w:t xml:space="preserve">Раствор препарата </w:t>
      </w:r>
      <w:proofErr w:type="spellStart"/>
      <w:r w:rsidRPr="00727D0D">
        <w:rPr>
          <w:rFonts w:ascii="Times New Roman" w:eastAsia="Times New Roman" w:hAnsi="Times New Roman"/>
          <w:sz w:val="28"/>
          <w:szCs w:val="32"/>
          <w:lang w:eastAsia="ru-RU"/>
        </w:rPr>
        <w:t>Ирнизет</w:t>
      </w:r>
      <w:proofErr w:type="spellEnd"/>
      <w:r w:rsidRPr="00727D0D">
        <w:rPr>
          <w:rFonts w:ascii="Times New Roman" w:eastAsia="Times New Roman" w:hAnsi="Times New Roman"/>
          <w:sz w:val="28"/>
          <w:szCs w:val="32"/>
          <w:lang w:eastAsia="ru-RU"/>
        </w:rPr>
        <w:t xml:space="preserve"> должен готовиться в асептических условиях. Из флакона шприцом отбирают требуемое количество концентрата для приготовления раствора для инфузий и вводят в инфузионный мешок или флакон емкостью 250 мл с 0,9% раствором натрия хлорида или 5% раствором глюкозы. Затем раствор для инфузий тщательно перемешивают, вращая флакон вручную. </w:t>
      </w:r>
    </w:p>
    <w:bookmarkEnd w:id="6"/>
    <w:p w14:paraId="66D364A3" w14:textId="77777777" w:rsidR="005C4B12" w:rsidRPr="00727D0D" w:rsidRDefault="00DB406A" w:rsidP="00844CE8">
      <w:pPr>
        <w:spacing w:after="0" w:line="240" w:lineRule="auto"/>
        <w:jc w:val="both"/>
        <w:rPr>
          <w:rFonts w:ascii="Times New Roman" w:hAnsi="Times New Roman"/>
          <w:i/>
          <w:sz w:val="28"/>
          <w:szCs w:val="28"/>
        </w:rPr>
      </w:pPr>
      <w:r w:rsidRPr="00727D0D">
        <w:rPr>
          <w:rFonts w:ascii="Times New Roman" w:eastAsia="Times New Roman" w:hAnsi="Times New Roman"/>
          <w:b/>
          <w:i/>
          <w:sz w:val="28"/>
          <w:szCs w:val="28"/>
          <w:lang w:eastAsia="ru-RU"/>
        </w:rPr>
        <w:t>Меры, которые необходимо принять в случае передозировки</w:t>
      </w:r>
      <w:r w:rsidRPr="00727D0D">
        <w:rPr>
          <w:rFonts w:ascii="Times New Roman" w:hAnsi="Times New Roman"/>
          <w:i/>
          <w:sz w:val="28"/>
          <w:szCs w:val="28"/>
        </w:rPr>
        <w:t xml:space="preserve"> </w:t>
      </w:r>
    </w:p>
    <w:p w14:paraId="56C8BB46" w14:textId="77777777" w:rsidR="00892CB3" w:rsidRPr="00727D0D" w:rsidRDefault="00892CB3" w:rsidP="00892CB3">
      <w:pPr>
        <w:autoSpaceDE w:val="0"/>
        <w:autoSpaceDN w:val="0"/>
        <w:adjustRightInd w:val="0"/>
        <w:spacing w:after="0" w:line="240" w:lineRule="auto"/>
        <w:jc w:val="both"/>
        <w:rPr>
          <w:rFonts w:ascii="Times New Roman" w:hAnsi="Times New Roman"/>
          <w:color w:val="000000"/>
          <w:sz w:val="28"/>
          <w:szCs w:val="28"/>
        </w:rPr>
      </w:pPr>
      <w:bookmarkStart w:id="8" w:name="2175220279"/>
      <w:bookmarkStart w:id="9" w:name="_Hlk63170859"/>
      <w:bookmarkEnd w:id="7"/>
      <w:r w:rsidRPr="00727D0D">
        <w:rPr>
          <w:rFonts w:ascii="Times New Roman" w:hAnsi="Times New Roman"/>
          <w:i/>
          <w:iCs/>
          <w:color w:val="000000"/>
          <w:sz w:val="28"/>
          <w:szCs w:val="28"/>
        </w:rPr>
        <w:t>Симптомы:</w:t>
      </w:r>
      <w:r w:rsidRPr="00727D0D">
        <w:rPr>
          <w:rFonts w:ascii="Times New Roman" w:hAnsi="Times New Roman"/>
          <w:color w:val="000000"/>
          <w:sz w:val="28"/>
          <w:szCs w:val="28"/>
        </w:rPr>
        <w:t xml:space="preserve"> поступали сообщения о случаях передозировки, при приеме </w:t>
      </w:r>
      <w:r w:rsidR="008E74CF" w:rsidRPr="00727D0D">
        <w:rPr>
          <w:rFonts w:ascii="Times New Roman" w:hAnsi="Times New Roman"/>
          <w:color w:val="000000"/>
          <w:sz w:val="28"/>
          <w:szCs w:val="28"/>
        </w:rPr>
        <w:t>доз,</w:t>
      </w:r>
      <w:r w:rsidRPr="00727D0D">
        <w:rPr>
          <w:rFonts w:ascii="Times New Roman" w:hAnsi="Times New Roman"/>
          <w:color w:val="000000"/>
          <w:sz w:val="28"/>
          <w:szCs w:val="28"/>
        </w:rPr>
        <w:t xml:space="preserve"> вдвое превышающих рекомендованную терапевтическую, являющейся летальной. Наиболее значительными нежелательными реакциями являются тяжелая </w:t>
      </w:r>
      <w:proofErr w:type="spellStart"/>
      <w:r w:rsidRPr="00727D0D">
        <w:rPr>
          <w:rFonts w:ascii="Times New Roman" w:hAnsi="Times New Roman"/>
          <w:color w:val="000000"/>
          <w:sz w:val="28"/>
          <w:szCs w:val="28"/>
        </w:rPr>
        <w:t>нейтропения</w:t>
      </w:r>
      <w:proofErr w:type="spellEnd"/>
      <w:r w:rsidRPr="00727D0D">
        <w:rPr>
          <w:rFonts w:ascii="Times New Roman" w:hAnsi="Times New Roman"/>
          <w:color w:val="000000"/>
          <w:sz w:val="28"/>
          <w:szCs w:val="28"/>
        </w:rPr>
        <w:t xml:space="preserve"> и осложненная диарея. </w:t>
      </w:r>
    </w:p>
    <w:p w14:paraId="6DC54225" w14:textId="77777777" w:rsidR="00892CB3" w:rsidRPr="00727D0D" w:rsidRDefault="00892CB3" w:rsidP="00892CB3">
      <w:pPr>
        <w:autoSpaceDE w:val="0"/>
        <w:autoSpaceDN w:val="0"/>
        <w:adjustRightInd w:val="0"/>
        <w:spacing w:after="0" w:line="240" w:lineRule="auto"/>
        <w:jc w:val="both"/>
        <w:rPr>
          <w:rFonts w:ascii="Times New Roman" w:hAnsi="Times New Roman"/>
          <w:color w:val="000000"/>
          <w:sz w:val="28"/>
          <w:szCs w:val="28"/>
        </w:rPr>
      </w:pPr>
      <w:r w:rsidRPr="00727D0D">
        <w:rPr>
          <w:rFonts w:ascii="Times New Roman" w:hAnsi="Times New Roman"/>
          <w:i/>
          <w:iCs/>
          <w:color w:val="000000"/>
          <w:sz w:val="28"/>
          <w:szCs w:val="28"/>
        </w:rPr>
        <w:t>Лечение:</w:t>
      </w:r>
      <w:r w:rsidRPr="00727D0D">
        <w:rPr>
          <w:rFonts w:ascii="Times New Roman" w:hAnsi="Times New Roman"/>
          <w:color w:val="000000"/>
          <w:sz w:val="28"/>
          <w:szCs w:val="28"/>
        </w:rPr>
        <w:t xml:space="preserve"> специфического антидота при передозировке </w:t>
      </w:r>
      <w:proofErr w:type="spellStart"/>
      <w:r w:rsidRPr="00727D0D">
        <w:rPr>
          <w:rFonts w:ascii="Times New Roman" w:hAnsi="Times New Roman"/>
          <w:color w:val="000000"/>
          <w:sz w:val="28"/>
          <w:szCs w:val="28"/>
        </w:rPr>
        <w:t>иринотеканом</w:t>
      </w:r>
      <w:proofErr w:type="spellEnd"/>
      <w:r w:rsidRPr="00727D0D">
        <w:rPr>
          <w:rFonts w:ascii="Times New Roman" w:hAnsi="Times New Roman"/>
          <w:color w:val="000000"/>
          <w:sz w:val="28"/>
          <w:szCs w:val="28"/>
        </w:rPr>
        <w:t xml:space="preserve"> не существует. Следует начать максимальное поддерживающее лечение для предотвращения обезвоживания, вызванной диареей, а также любых инфекционных осложнений. </w:t>
      </w:r>
    </w:p>
    <w:bookmarkEnd w:id="8"/>
    <w:bookmarkEnd w:id="9"/>
    <w:p w14:paraId="43877DDA" w14:textId="77777777" w:rsidR="00A12563" w:rsidRPr="00727D0D" w:rsidRDefault="00A12563" w:rsidP="00844CE8">
      <w:pPr>
        <w:spacing w:after="0" w:line="240" w:lineRule="auto"/>
        <w:jc w:val="both"/>
        <w:rPr>
          <w:rFonts w:ascii="Times New Roman" w:eastAsia="Times New Roman" w:hAnsi="Times New Roman"/>
          <w:b/>
          <w:sz w:val="28"/>
          <w:szCs w:val="28"/>
          <w:lang w:eastAsia="ru-RU"/>
        </w:rPr>
      </w:pPr>
    </w:p>
    <w:p w14:paraId="3FF3EA23" w14:textId="77777777" w:rsidR="001937AD" w:rsidRPr="00727D0D" w:rsidRDefault="001937AD" w:rsidP="00844CE8">
      <w:pPr>
        <w:spacing w:after="0" w:line="240" w:lineRule="auto"/>
        <w:jc w:val="both"/>
        <w:rPr>
          <w:rFonts w:ascii="Times New Roman" w:hAnsi="Times New Roman"/>
          <w:b/>
          <w:sz w:val="28"/>
          <w:szCs w:val="28"/>
        </w:rPr>
      </w:pPr>
      <w:bookmarkStart w:id="10" w:name="2175220282"/>
      <w:r w:rsidRPr="00727D0D">
        <w:rPr>
          <w:rFonts w:ascii="Times New Roman" w:eastAsia="Times New Roman" w:hAnsi="Times New Roman"/>
          <w:b/>
          <w:sz w:val="28"/>
          <w:szCs w:val="28"/>
          <w:lang w:eastAsia="ru-RU"/>
        </w:rPr>
        <w:lastRenderedPageBreak/>
        <w:t>Описание нежелательных реакций</w:t>
      </w:r>
      <w:r w:rsidR="005C4B12" w:rsidRPr="00727D0D">
        <w:rPr>
          <w:rFonts w:ascii="Times New Roman" w:eastAsia="Times New Roman" w:hAnsi="Times New Roman"/>
          <w:b/>
          <w:sz w:val="28"/>
          <w:szCs w:val="28"/>
          <w:lang w:eastAsia="ru-RU"/>
        </w:rPr>
        <w:t xml:space="preserve">, </w:t>
      </w:r>
      <w:r w:rsidRPr="00727D0D">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0B6A27AB" w14:textId="77777777" w:rsidR="008E74CF" w:rsidRPr="00727D0D" w:rsidRDefault="008E74CF" w:rsidP="008E74CF">
      <w:pPr>
        <w:spacing w:after="0" w:line="240" w:lineRule="auto"/>
        <w:jc w:val="both"/>
        <w:rPr>
          <w:rFonts w:ascii="Times New Roman" w:hAnsi="Times New Roman"/>
          <w:sz w:val="28"/>
          <w:szCs w:val="32"/>
        </w:rPr>
      </w:pPr>
      <w:bookmarkStart w:id="11" w:name="_Hlk63170898"/>
      <w:bookmarkEnd w:id="10"/>
      <w:r w:rsidRPr="00727D0D">
        <w:rPr>
          <w:rFonts w:ascii="Times New Roman" w:hAnsi="Times New Roman"/>
          <w:sz w:val="28"/>
          <w:szCs w:val="32"/>
        </w:rPr>
        <w:t xml:space="preserve">Данные о побочных реакциях были широко собраны в ходе исследований метастатического </w:t>
      </w:r>
      <w:proofErr w:type="spellStart"/>
      <w:r w:rsidRPr="00727D0D">
        <w:rPr>
          <w:rFonts w:ascii="Times New Roman" w:hAnsi="Times New Roman"/>
          <w:sz w:val="28"/>
          <w:szCs w:val="32"/>
        </w:rPr>
        <w:t>колоректального</w:t>
      </w:r>
      <w:proofErr w:type="spellEnd"/>
      <w:r w:rsidRPr="00727D0D">
        <w:rPr>
          <w:rFonts w:ascii="Times New Roman" w:hAnsi="Times New Roman"/>
          <w:sz w:val="28"/>
          <w:szCs w:val="32"/>
        </w:rPr>
        <w:t xml:space="preserve"> рака; их частота представлена ниже. Ожидается, что побочные реакции при других показаниях будут аналогичны таковым при </w:t>
      </w:r>
      <w:proofErr w:type="spellStart"/>
      <w:r w:rsidRPr="00727D0D">
        <w:rPr>
          <w:rFonts w:ascii="Times New Roman" w:hAnsi="Times New Roman"/>
          <w:sz w:val="28"/>
          <w:szCs w:val="32"/>
        </w:rPr>
        <w:t>колоректальном</w:t>
      </w:r>
      <w:proofErr w:type="spellEnd"/>
      <w:r w:rsidRPr="00727D0D">
        <w:rPr>
          <w:rFonts w:ascii="Times New Roman" w:hAnsi="Times New Roman"/>
          <w:sz w:val="28"/>
          <w:szCs w:val="32"/>
        </w:rPr>
        <w:t xml:space="preserve"> раке. </w:t>
      </w:r>
    </w:p>
    <w:p w14:paraId="028094A1"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Наиболее частыми (≥ 1/10) побочными реакциями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являются отсроченная диарея (возникающая более чем через 24 часа после введения) и нарушения кровообращения, включая </w:t>
      </w:r>
      <w:proofErr w:type="spellStart"/>
      <w:r w:rsidRPr="00727D0D">
        <w:rPr>
          <w:rFonts w:ascii="Times New Roman" w:hAnsi="Times New Roman"/>
          <w:sz w:val="28"/>
          <w:szCs w:val="32"/>
        </w:rPr>
        <w:t>нейтропению</w:t>
      </w:r>
      <w:proofErr w:type="spellEnd"/>
      <w:r w:rsidRPr="00727D0D">
        <w:rPr>
          <w:rFonts w:ascii="Times New Roman" w:hAnsi="Times New Roman"/>
          <w:sz w:val="28"/>
          <w:szCs w:val="32"/>
        </w:rPr>
        <w:t>, анемию и тромбоцитопению.</w:t>
      </w:r>
    </w:p>
    <w:p w14:paraId="19D29F3C" w14:textId="77777777" w:rsidR="008E74CF" w:rsidRPr="00727D0D" w:rsidRDefault="008E74CF" w:rsidP="008E74CF">
      <w:pPr>
        <w:spacing w:after="0" w:line="240" w:lineRule="auto"/>
        <w:jc w:val="both"/>
        <w:rPr>
          <w:rFonts w:ascii="Times New Roman" w:hAnsi="Times New Roman"/>
          <w:sz w:val="28"/>
          <w:szCs w:val="32"/>
        </w:rPr>
      </w:pPr>
      <w:proofErr w:type="spellStart"/>
      <w:r w:rsidRPr="00727D0D">
        <w:rPr>
          <w:rFonts w:ascii="Times New Roman" w:hAnsi="Times New Roman"/>
          <w:sz w:val="28"/>
          <w:szCs w:val="32"/>
        </w:rPr>
        <w:t>Нейтропения</w:t>
      </w:r>
      <w:proofErr w:type="spellEnd"/>
      <w:r w:rsidRPr="00727D0D">
        <w:rPr>
          <w:rFonts w:ascii="Times New Roman" w:hAnsi="Times New Roman"/>
          <w:sz w:val="28"/>
          <w:szCs w:val="32"/>
        </w:rPr>
        <w:t xml:space="preserve"> является токсическим эффектом, ограничивающий дозу. </w:t>
      </w:r>
      <w:proofErr w:type="spellStart"/>
      <w:r w:rsidRPr="00727D0D">
        <w:rPr>
          <w:rFonts w:ascii="Times New Roman" w:hAnsi="Times New Roman"/>
          <w:sz w:val="28"/>
          <w:szCs w:val="32"/>
        </w:rPr>
        <w:t>Нейтропения</w:t>
      </w:r>
      <w:proofErr w:type="spellEnd"/>
      <w:r w:rsidRPr="00727D0D">
        <w:rPr>
          <w:rFonts w:ascii="Times New Roman" w:hAnsi="Times New Roman"/>
          <w:sz w:val="28"/>
          <w:szCs w:val="32"/>
        </w:rPr>
        <w:t xml:space="preserve"> являлась обратимой, а не кумулятивной; медиана времени до </w:t>
      </w:r>
      <w:r w:rsidRPr="00727D0D">
        <w:rPr>
          <w:rFonts w:ascii="Times New Roman" w:hAnsi="Times New Roman"/>
          <w:sz w:val="28"/>
          <w:szCs w:val="32"/>
          <w:lang w:val="kk-KZ"/>
        </w:rPr>
        <w:t>надира</w:t>
      </w:r>
      <w:r w:rsidRPr="00727D0D">
        <w:rPr>
          <w:rFonts w:ascii="Times New Roman" w:hAnsi="Times New Roman"/>
          <w:sz w:val="28"/>
          <w:szCs w:val="32"/>
        </w:rPr>
        <w:t xml:space="preserve"> (самого минимального уровня количества клеток крови при химиотерапии) составляла 8 дней независимо от использования в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 xml:space="preserve"> или в комбинированной терапии.</w:t>
      </w:r>
    </w:p>
    <w:p w14:paraId="403383DC"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Очень часто наблюдался тяжелый транзиторный острый холинергический синдром. Основные симптомы сопровождались ранней диареей и другими </w:t>
      </w:r>
      <w:proofErr w:type="spellStart"/>
      <w:r w:rsidRPr="00727D0D">
        <w:rPr>
          <w:rFonts w:ascii="Times New Roman" w:hAnsi="Times New Roman"/>
          <w:sz w:val="28"/>
          <w:szCs w:val="32"/>
        </w:rPr>
        <w:t>событими</w:t>
      </w:r>
      <w:proofErr w:type="spellEnd"/>
      <w:r w:rsidRPr="00727D0D">
        <w:rPr>
          <w:rFonts w:ascii="Times New Roman" w:hAnsi="Times New Roman"/>
          <w:sz w:val="28"/>
          <w:szCs w:val="32"/>
        </w:rPr>
        <w:t xml:space="preserve">, такими как боль в животе, потливость, </w:t>
      </w:r>
      <w:proofErr w:type="spellStart"/>
      <w:r w:rsidRPr="00727D0D">
        <w:rPr>
          <w:rFonts w:ascii="Times New Roman" w:hAnsi="Times New Roman"/>
          <w:sz w:val="28"/>
          <w:szCs w:val="32"/>
        </w:rPr>
        <w:t>миоз</w:t>
      </w:r>
      <w:proofErr w:type="spellEnd"/>
      <w:r w:rsidRPr="00727D0D">
        <w:rPr>
          <w:rFonts w:ascii="Times New Roman" w:hAnsi="Times New Roman"/>
          <w:sz w:val="28"/>
          <w:szCs w:val="32"/>
        </w:rPr>
        <w:t xml:space="preserve"> и повышенное слюноотделение, возникающие в течение или в течение первых 24 часов после инфузии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Данные симптомы исчезают после приема атропина.</w:t>
      </w:r>
    </w:p>
    <w:p w14:paraId="13566F35" w14:textId="77777777" w:rsidR="008E74CF" w:rsidRPr="00727D0D" w:rsidRDefault="008E74CF" w:rsidP="008E74CF">
      <w:pPr>
        <w:spacing w:after="0" w:line="240" w:lineRule="auto"/>
        <w:jc w:val="both"/>
        <w:rPr>
          <w:rFonts w:ascii="Times New Roman" w:hAnsi="Times New Roman"/>
          <w:i/>
          <w:iCs/>
          <w:sz w:val="28"/>
          <w:szCs w:val="32"/>
        </w:rPr>
      </w:pPr>
      <w:proofErr w:type="spellStart"/>
      <w:r w:rsidRPr="00727D0D">
        <w:rPr>
          <w:rFonts w:ascii="Times New Roman" w:hAnsi="Times New Roman"/>
          <w:i/>
          <w:iCs/>
          <w:sz w:val="28"/>
          <w:szCs w:val="32"/>
        </w:rPr>
        <w:t>Монотерапия</w:t>
      </w:r>
      <w:proofErr w:type="spellEnd"/>
    </w:p>
    <w:p w14:paraId="75F50763" w14:textId="77777777" w:rsidR="008E74CF" w:rsidRPr="00727D0D" w:rsidRDefault="008E74CF" w:rsidP="008E74CF">
      <w:pPr>
        <w:spacing w:after="0" w:line="240" w:lineRule="auto"/>
        <w:jc w:val="both"/>
        <w:rPr>
          <w:rFonts w:ascii="Times New Roman" w:hAnsi="Times New Roman"/>
          <w:i/>
          <w:iCs/>
          <w:sz w:val="28"/>
          <w:szCs w:val="32"/>
        </w:rPr>
      </w:pPr>
      <w:r w:rsidRPr="00727D0D">
        <w:rPr>
          <w:rFonts w:ascii="Times New Roman" w:hAnsi="Times New Roman"/>
          <w:sz w:val="28"/>
          <w:szCs w:val="32"/>
        </w:rPr>
        <w:t xml:space="preserve">Следующие побочные реакции, считающиеся возможными или вероятно связанными с введением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были зарегистрированы у 765 пациентов при рекомендуемой дозировке 350 мг/м² в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 xml:space="preserve">. В каждой частотной группе нежелательные реакции представлены в порядке убывания серьезности. Частоты определяются следующим образом: </w:t>
      </w:r>
      <w:r w:rsidRPr="00727D0D">
        <w:rPr>
          <w:rFonts w:ascii="Times New Roman" w:hAnsi="Times New Roman"/>
          <w:i/>
          <w:iCs/>
          <w:sz w:val="28"/>
          <w:szCs w:val="32"/>
        </w:rPr>
        <w:t>очень часто (≥ 1/10), часто (от ≥ 1/100 до &lt;1/10), нечасто (от ≥ 1/1000 до &lt;1/100), редко (от ≥ 1/10 000 до &lt;1 / 1000) и очень редко (&lt;1/10 000).</w:t>
      </w:r>
    </w:p>
    <w:p w14:paraId="54295793" w14:textId="77777777" w:rsidR="008E74CF" w:rsidRPr="00727D0D" w:rsidRDefault="008E74CF" w:rsidP="008E74CF">
      <w:pPr>
        <w:spacing w:after="0" w:line="240" w:lineRule="auto"/>
        <w:jc w:val="both"/>
        <w:rPr>
          <w:rFonts w:ascii="Times New Roman" w:hAnsi="Times New Roman"/>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09"/>
        <w:gridCol w:w="3039"/>
      </w:tblGrid>
      <w:tr w:rsidR="008E74CF" w:rsidRPr="00727D0D" w14:paraId="29F18481" w14:textId="77777777" w:rsidTr="00A2324B">
        <w:tc>
          <w:tcPr>
            <w:tcW w:w="9287" w:type="dxa"/>
            <w:gridSpan w:val="3"/>
            <w:shd w:val="clear" w:color="auto" w:fill="auto"/>
          </w:tcPr>
          <w:p w14:paraId="511190EC" w14:textId="77777777" w:rsidR="008E74CF" w:rsidRPr="00727D0D" w:rsidRDefault="008E74CF" w:rsidP="00A2324B">
            <w:pPr>
              <w:spacing w:after="0" w:line="240" w:lineRule="auto"/>
              <w:jc w:val="both"/>
              <w:rPr>
                <w:rFonts w:ascii="Times New Roman" w:hAnsi="Times New Roman"/>
                <w:b/>
                <w:bCs/>
                <w:sz w:val="28"/>
                <w:szCs w:val="28"/>
              </w:rPr>
            </w:pPr>
            <w:r w:rsidRPr="00727D0D">
              <w:rPr>
                <w:rFonts w:ascii="Times New Roman" w:hAnsi="Times New Roman"/>
                <w:b/>
                <w:bCs/>
                <w:sz w:val="28"/>
                <w:szCs w:val="28"/>
              </w:rPr>
              <w:t xml:space="preserve">Побочные реакции, зарегистрированные при использовании </w:t>
            </w:r>
            <w:proofErr w:type="spellStart"/>
            <w:r w:rsidRPr="00727D0D">
              <w:rPr>
                <w:rFonts w:ascii="Times New Roman" w:hAnsi="Times New Roman"/>
                <w:b/>
                <w:bCs/>
                <w:sz w:val="28"/>
                <w:szCs w:val="28"/>
              </w:rPr>
              <w:t>иринотекана</w:t>
            </w:r>
            <w:proofErr w:type="spellEnd"/>
            <w:r w:rsidRPr="00727D0D">
              <w:rPr>
                <w:rFonts w:ascii="Times New Roman" w:hAnsi="Times New Roman"/>
                <w:b/>
                <w:bCs/>
                <w:sz w:val="28"/>
                <w:szCs w:val="28"/>
              </w:rPr>
              <w:t xml:space="preserve"> в </w:t>
            </w:r>
            <w:proofErr w:type="spellStart"/>
            <w:r w:rsidRPr="00727D0D">
              <w:rPr>
                <w:rFonts w:ascii="Times New Roman" w:hAnsi="Times New Roman"/>
                <w:b/>
                <w:bCs/>
                <w:sz w:val="28"/>
                <w:szCs w:val="28"/>
              </w:rPr>
              <w:t>монотерапии</w:t>
            </w:r>
            <w:proofErr w:type="spellEnd"/>
            <w:r w:rsidRPr="00727D0D">
              <w:rPr>
                <w:rFonts w:ascii="Times New Roman" w:hAnsi="Times New Roman"/>
                <w:b/>
                <w:bCs/>
                <w:sz w:val="28"/>
                <w:szCs w:val="28"/>
              </w:rPr>
              <w:t xml:space="preserve"> (350 мг/м</w:t>
            </w:r>
            <w:r w:rsidRPr="00727D0D">
              <w:rPr>
                <w:rFonts w:ascii="Times New Roman" w:hAnsi="Times New Roman"/>
                <w:b/>
                <w:bCs/>
                <w:sz w:val="28"/>
                <w:szCs w:val="28"/>
                <w:vertAlign w:val="superscript"/>
              </w:rPr>
              <w:t>2</w:t>
            </w:r>
            <w:r w:rsidRPr="00727D0D">
              <w:rPr>
                <w:rFonts w:ascii="Times New Roman" w:hAnsi="Times New Roman"/>
                <w:b/>
                <w:bCs/>
                <w:sz w:val="28"/>
                <w:szCs w:val="28"/>
              </w:rPr>
              <w:t xml:space="preserve"> каждые 3 недели)</w:t>
            </w:r>
          </w:p>
        </w:tc>
      </w:tr>
      <w:tr w:rsidR="008E74CF" w:rsidRPr="00727D0D" w14:paraId="002DA4A9" w14:textId="77777777" w:rsidTr="00A2324B">
        <w:tc>
          <w:tcPr>
            <w:tcW w:w="3095" w:type="dxa"/>
            <w:shd w:val="clear" w:color="auto" w:fill="auto"/>
          </w:tcPr>
          <w:p w14:paraId="3175096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Системно-органная классификация по </w:t>
            </w:r>
            <w:r w:rsidRPr="00727D0D">
              <w:rPr>
                <w:rFonts w:ascii="Times New Roman" w:hAnsi="Times New Roman"/>
                <w:sz w:val="28"/>
                <w:szCs w:val="28"/>
                <w:lang w:val="en-US"/>
              </w:rPr>
              <w:t>MedDRA</w:t>
            </w:r>
          </w:p>
        </w:tc>
        <w:tc>
          <w:tcPr>
            <w:tcW w:w="3096" w:type="dxa"/>
            <w:shd w:val="clear" w:color="auto" w:fill="auto"/>
          </w:tcPr>
          <w:p w14:paraId="71F590C6" w14:textId="77777777" w:rsidR="008E74CF" w:rsidRPr="00727D0D" w:rsidRDefault="008E74CF" w:rsidP="00A2324B">
            <w:pPr>
              <w:spacing w:after="0" w:line="240" w:lineRule="auto"/>
              <w:jc w:val="both"/>
              <w:rPr>
                <w:rFonts w:ascii="Times New Roman" w:hAnsi="Times New Roman"/>
                <w:sz w:val="28"/>
                <w:szCs w:val="28"/>
                <w:lang w:val="kk-KZ"/>
              </w:rPr>
            </w:pPr>
            <w:r w:rsidRPr="00727D0D">
              <w:rPr>
                <w:rFonts w:ascii="Times New Roman" w:hAnsi="Times New Roman"/>
                <w:sz w:val="28"/>
                <w:szCs w:val="28"/>
                <w:lang w:val="kk-KZ"/>
              </w:rPr>
              <w:t>Частота возникновения</w:t>
            </w:r>
          </w:p>
        </w:tc>
        <w:tc>
          <w:tcPr>
            <w:tcW w:w="3096" w:type="dxa"/>
            <w:shd w:val="clear" w:color="auto" w:fill="auto"/>
          </w:tcPr>
          <w:p w14:paraId="74BFE128" w14:textId="77777777" w:rsidR="008E74CF" w:rsidRPr="00727D0D" w:rsidRDefault="008E74CF" w:rsidP="00A2324B">
            <w:pPr>
              <w:spacing w:after="0" w:line="240" w:lineRule="auto"/>
              <w:jc w:val="both"/>
              <w:rPr>
                <w:rFonts w:ascii="Times New Roman" w:hAnsi="Times New Roman"/>
                <w:bCs/>
                <w:sz w:val="28"/>
                <w:szCs w:val="28"/>
              </w:rPr>
            </w:pPr>
            <w:r w:rsidRPr="00727D0D">
              <w:rPr>
                <w:rFonts w:ascii="Times New Roman" w:hAnsi="Times New Roman"/>
                <w:bCs/>
                <w:sz w:val="28"/>
                <w:szCs w:val="28"/>
              </w:rPr>
              <w:t>Неблагоприятные реакции</w:t>
            </w:r>
          </w:p>
        </w:tc>
      </w:tr>
      <w:tr w:rsidR="008E74CF" w:rsidRPr="00727D0D" w14:paraId="2DA450E8" w14:textId="77777777" w:rsidTr="00A2324B">
        <w:tc>
          <w:tcPr>
            <w:tcW w:w="3095" w:type="dxa"/>
            <w:shd w:val="clear" w:color="auto" w:fill="auto"/>
          </w:tcPr>
          <w:p w14:paraId="721294E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Инфекции и инвазии</w:t>
            </w:r>
          </w:p>
        </w:tc>
        <w:tc>
          <w:tcPr>
            <w:tcW w:w="3096" w:type="dxa"/>
            <w:shd w:val="clear" w:color="auto" w:fill="auto"/>
          </w:tcPr>
          <w:p w14:paraId="4DE6390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1426C01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Инфекция</w:t>
            </w:r>
          </w:p>
        </w:tc>
      </w:tr>
      <w:tr w:rsidR="008E74CF" w:rsidRPr="00727D0D" w14:paraId="718DD6E2" w14:textId="77777777" w:rsidTr="00A2324B">
        <w:trPr>
          <w:trHeight w:val="174"/>
        </w:trPr>
        <w:tc>
          <w:tcPr>
            <w:tcW w:w="3095" w:type="dxa"/>
            <w:vMerge w:val="restart"/>
            <w:shd w:val="clear" w:color="auto" w:fill="auto"/>
          </w:tcPr>
          <w:p w14:paraId="13C0953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со стороны кровеносной и лимфатической системы</w:t>
            </w:r>
          </w:p>
        </w:tc>
        <w:tc>
          <w:tcPr>
            <w:tcW w:w="3096" w:type="dxa"/>
            <w:shd w:val="clear" w:color="auto" w:fill="auto"/>
          </w:tcPr>
          <w:p w14:paraId="5E2A57D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1979D284" w14:textId="77777777" w:rsidR="008E74CF" w:rsidRPr="00727D0D" w:rsidRDefault="008E74CF" w:rsidP="00A2324B">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Нейтропения</w:t>
            </w:r>
            <w:proofErr w:type="spellEnd"/>
          </w:p>
        </w:tc>
      </w:tr>
      <w:tr w:rsidR="008E74CF" w:rsidRPr="00727D0D" w14:paraId="0AEC2E86" w14:textId="77777777" w:rsidTr="00A2324B">
        <w:trPr>
          <w:trHeight w:val="172"/>
        </w:trPr>
        <w:tc>
          <w:tcPr>
            <w:tcW w:w="3095" w:type="dxa"/>
            <w:vMerge/>
            <w:shd w:val="clear" w:color="auto" w:fill="auto"/>
          </w:tcPr>
          <w:p w14:paraId="6979A07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A0F26D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3251E5D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Анемия</w:t>
            </w:r>
          </w:p>
        </w:tc>
      </w:tr>
      <w:tr w:rsidR="008E74CF" w:rsidRPr="00727D0D" w14:paraId="20EA5465" w14:textId="77777777" w:rsidTr="00A2324B">
        <w:trPr>
          <w:trHeight w:val="172"/>
        </w:trPr>
        <w:tc>
          <w:tcPr>
            <w:tcW w:w="3095" w:type="dxa"/>
            <w:vMerge/>
            <w:shd w:val="clear" w:color="auto" w:fill="auto"/>
          </w:tcPr>
          <w:p w14:paraId="21C178FD"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64B3F2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5FC197D3"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Тромбоцитопения</w:t>
            </w:r>
          </w:p>
        </w:tc>
      </w:tr>
      <w:tr w:rsidR="008E74CF" w:rsidRPr="00727D0D" w14:paraId="158442FF" w14:textId="77777777" w:rsidTr="00A2324B">
        <w:trPr>
          <w:trHeight w:val="172"/>
        </w:trPr>
        <w:tc>
          <w:tcPr>
            <w:tcW w:w="3095" w:type="dxa"/>
            <w:vMerge/>
            <w:shd w:val="clear" w:color="auto" w:fill="auto"/>
          </w:tcPr>
          <w:p w14:paraId="58B458E4"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9C3177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6C690F7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Фебрильная </w:t>
            </w:r>
            <w:proofErr w:type="spellStart"/>
            <w:r w:rsidRPr="00727D0D">
              <w:rPr>
                <w:rFonts w:ascii="Times New Roman" w:hAnsi="Times New Roman"/>
                <w:sz w:val="28"/>
                <w:szCs w:val="28"/>
              </w:rPr>
              <w:t>нейтропения</w:t>
            </w:r>
            <w:proofErr w:type="spellEnd"/>
          </w:p>
        </w:tc>
      </w:tr>
      <w:tr w:rsidR="008E74CF" w:rsidRPr="00727D0D" w14:paraId="4850AC71" w14:textId="77777777" w:rsidTr="00A2324B">
        <w:tc>
          <w:tcPr>
            <w:tcW w:w="3095" w:type="dxa"/>
            <w:shd w:val="clear" w:color="auto" w:fill="auto"/>
          </w:tcPr>
          <w:p w14:paraId="0E0AEB9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lastRenderedPageBreak/>
              <w:t>Нарушения обмена веществ и питания</w:t>
            </w:r>
          </w:p>
        </w:tc>
        <w:tc>
          <w:tcPr>
            <w:tcW w:w="3096" w:type="dxa"/>
            <w:shd w:val="clear" w:color="auto" w:fill="auto"/>
          </w:tcPr>
          <w:p w14:paraId="53FD714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3CEF6DB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Снижение аппетита</w:t>
            </w:r>
          </w:p>
        </w:tc>
      </w:tr>
      <w:tr w:rsidR="008E74CF" w:rsidRPr="00727D0D" w14:paraId="62D96318" w14:textId="77777777" w:rsidTr="00A2324B">
        <w:tc>
          <w:tcPr>
            <w:tcW w:w="3095" w:type="dxa"/>
            <w:shd w:val="clear" w:color="auto" w:fill="auto"/>
          </w:tcPr>
          <w:p w14:paraId="59F4564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Расстройства нервной системы</w:t>
            </w:r>
          </w:p>
        </w:tc>
        <w:tc>
          <w:tcPr>
            <w:tcW w:w="3096" w:type="dxa"/>
            <w:shd w:val="clear" w:color="auto" w:fill="auto"/>
          </w:tcPr>
          <w:p w14:paraId="0D9E928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1766EE8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Холинергический синдром</w:t>
            </w:r>
          </w:p>
        </w:tc>
      </w:tr>
      <w:tr w:rsidR="008E74CF" w:rsidRPr="00727D0D" w14:paraId="1870E646" w14:textId="77777777" w:rsidTr="00A2324B">
        <w:trPr>
          <w:trHeight w:val="92"/>
        </w:trPr>
        <w:tc>
          <w:tcPr>
            <w:tcW w:w="3095" w:type="dxa"/>
            <w:vMerge w:val="restart"/>
            <w:shd w:val="clear" w:color="auto" w:fill="auto"/>
          </w:tcPr>
          <w:p w14:paraId="48BB767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Желудочно-кишечные расстройства</w:t>
            </w:r>
          </w:p>
        </w:tc>
        <w:tc>
          <w:tcPr>
            <w:tcW w:w="3096" w:type="dxa"/>
            <w:shd w:val="clear" w:color="auto" w:fill="auto"/>
          </w:tcPr>
          <w:p w14:paraId="5ABBCE6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71E9265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Диарея</w:t>
            </w:r>
          </w:p>
        </w:tc>
      </w:tr>
      <w:tr w:rsidR="008E74CF" w:rsidRPr="00727D0D" w14:paraId="43EB25E9" w14:textId="77777777" w:rsidTr="00A2324B">
        <w:trPr>
          <w:trHeight w:val="92"/>
        </w:trPr>
        <w:tc>
          <w:tcPr>
            <w:tcW w:w="3095" w:type="dxa"/>
            <w:vMerge/>
            <w:shd w:val="clear" w:color="auto" w:fill="auto"/>
          </w:tcPr>
          <w:p w14:paraId="3E3EB8E9"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748A64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0920A1C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Рвота</w:t>
            </w:r>
          </w:p>
        </w:tc>
      </w:tr>
      <w:tr w:rsidR="008E74CF" w:rsidRPr="00727D0D" w14:paraId="79196496" w14:textId="77777777" w:rsidTr="00A2324B">
        <w:trPr>
          <w:trHeight w:val="92"/>
        </w:trPr>
        <w:tc>
          <w:tcPr>
            <w:tcW w:w="3095" w:type="dxa"/>
            <w:vMerge/>
            <w:shd w:val="clear" w:color="auto" w:fill="auto"/>
          </w:tcPr>
          <w:p w14:paraId="2F1A3496"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B60294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531C208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Тошнота</w:t>
            </w:r>
          </w:p>
        </w:tc>
      </w:tr>
      <w:tr w:rsidR="008E74CF" w:rsidRPr="00727D0D" w14:paraId="51222364" w14:textId="77777777" w:rsidTr="00A2324B">
        <w:trPr>
          <w:trHeight w:val="92"/>
        </w:trPr>
        <w:tc>
          <w:tcPr>
            <w:tcW w:w="3095" w:type="dxa"/>
            <w:vMerge/>
            <w:shd w:val="clear" w:color="auto" w:fill="auto"/>
          </w:tcPr>
          <w:p w14:paraId="5E34C481"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2963660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654CDF5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Боль в животе</w:t>
            </w:r>
          </w:p>
        </w:tc>
      </w:tr>
      <w:tr w:rsidR="008E74CF" w:rsidRPr="00727D0D" w14:paraId="55CEF29E" w14:textId="77777777" w:rsidTr="00A2324B">
        <w:trPr>
          <w:trHeight w:val="92"/>
        </w:trPr>
        <w:tc>
          <w:tcPr>
            <w:tcW w:w="3095" w:type="dxa"/>
            <w:vMerge/>
            <w:shd w:val="clear" w:color="auto" w:fill="auto"/>
          </w:tcPr>
          <w:p w14:paraId="25B4920A"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1B5353E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66C6058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Запор</w:t>
            </w:r>
          </w:p>
        </w:tc>
      </w:tr>
      <w:tr w:rsidR="008E74CF" w:rsidRPr="00727D0D" w14:paraId="30CDCECF" w14:textId="77777777" w:rsidTr="00A2324B">
        <w:tc>
          <w:tcPr>
            <w:tcW w:w="3095" w:type="dxa"/>
            <w:shd w:val="clear" w:color="auto" w:fill="auto"/>
          </w:tcPr>
          <w:p w14:paraId="7F3E8AC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со стороны кожных покровов и подкожной клетчатки</w:t>
            </w:r>
          </w:p>
        </w:tc>
        <w:tc>
          <w:tcPr>
            <w:tcW w:w="3096" w:type="dxa"/>
            <w:shd w:val="clear" w:color="auto" w:fill="auto"/>
          </w:tcPr>
          <w:p w14:paraId="1D5F36B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68C38B8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Алопеция (обратимая)</w:t>
            </w:r>
          </w:p>
        </w:tc>
      </w:tr>
      <w:tr w:rsidR="008E74CF" w:rsidRPr="00727D0D" w14:paraId="36C8E42C" w14:textId="77777777" w:rsidTr="00A2324B">
        <w:trPr>
          <w:trHeight w:val="154"/>
        </w:trPr>
        <w:tc>
          <w:tcPr>
            <w:tcW w:w="3095" w:type="dxa"/>
            <w:vMerge w:val="restart"/>
            <w:shd w:val="clear" w:color="auto" w:fill="auto"/>
          </w:tcPr>
          <w:p w14:paraId="6283973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Общие расстройства и состояния в месте введения</w:t>
            </w:r>
          </w:p>
        </w:tc>
        <w:tc>
          <w:tcPr>
            <w:tcW w:w="3096" w:type="dxa"/>
            <w:shd w:val="clear" w:color="auto" w:fill="auto"/>
          </w:tcPr>
          <w:p w14:paraId="6D4D05C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3EE3733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Воспаление слизистой оболочки</w:t>
            </w:r>
          </w:p>
        </w:tc>
      </w:tr>
      <w:tr w:rsidR="008E74CF" w:rsidRPr="00727D0D" w14:paraId="06DE1D34" w14:textId="77777777" w:rsidTr="00A2324B">
        <w:trPr>
          <w:trHeight w:val="153"/>
        </w:trPr>
        <w:tc>
          <w:tcPr>
            <w:tcW w:w="3095" w:type="dxa"/>
            <w:vMerge/>
            <w:shd w:val="clear" w:color="auto" w:fill="auto"/>
          </w:tcPr>
          <w:p w14:paraId="53E62CD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0544C6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7D0368F3"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Лихорадка</w:t>
            </w:r>
          </w:p>
        </w:tc>
      </w:tr>
      <w:tr w:rsidR="008E74CF" w:rsidRPr="00727D0D" w14:paraId="5FC86586" w14:textId="77777777" w:rsidTr="00A2324B">
        <w:trPr>
          <w:trHeight w:val="153"/>
        </w:trPr>
        <w:tc>
          <w:tcPr>
            <w:tcW w:w="3095" w:type="dxa"/>
            <w:vMerge/>
            <w:shd w:val="clear" w:color="auto" w:fill="auto"/>
          </w:tcPr>
          <w:p w14:paraId="12130F29"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039656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34F2C04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Астения</w:t>
            </w:r>
          </w:p>
        </w:tc>
      </w:tr>
      <w:tr w:rsidR="008E74CF" w:rsidRPr="00727D0D" w14:paraId="6960310C" w14:textId="77777777" w:rsidTr="00A2324B">
        <w:trPr>
          <w:trHeight w:val="59"/>
        </w:trPr>
        <w:tc>
          <w:tcPr>
            <w:tcW w:w="3095" w:type="dxa"/>
            <w:vMerge w:val="restart"/>
            <w:shd w:val="clear" w:color="auto" w:fill="auto"/>
          </w:tcPr>
          <w:p w14:paraId="25EBB13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Лабораторные данные</w:t>
            </w:r>
          </w:p>
        </w:tc>
        <w:tc>
          <w:tcPr>
            <w:tcW w:w="3096" w:type="dxa"/>
            <w:shd w:val="clear" w:color="auto" w:fill="auto"/>
          </w:tcPr>
          <w:p w14:paraId="5DF9E47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56BE9B7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креатинина в крови</w:t>
            </w:r>
          </w:p>
        </w:tc>
      </w:tr>
      <w:tr w:rsidR="008E74CF" w:rsidRPr="00727D0D" w14:paraId="6E71B83E" w14:textId="77777777" w:rsidTr="00A2324B">
        <w:trPr>
          <w:trHeight w:val="57"/>
        </w:trPr>
        <w:tc>
          <w:tcPr>
            <w:tcW w:w="3095" w:type="dxa"/>
            <w:vMerge/>
            <w:shd w:val="clear" w:color="auto" w:fill="auto"/>
          </w:tcPr>
          <w:p w14:paraId="2A46985D"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14FFD0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24ABD0B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показателей АЛТ и АСТ</w:t>
            </w:r>
          </w:p>
        </w:tc>
      </w:tr>
      <w:tr w:rsidR="008E74CF" w:rsidRPr="00727D0D" w14:paraId="48C43ED1" w14:textId="77777777" w:rsidTr="00A2324B">
        <w:trPr>
          <w:trHeight w:val="57"/>
        </w:trPr>
        <w:tc>
          <w:tcPr>
            <w:tcW w:w="3095" w:type="dxa"/>
            <w:vMerge/>
            <w:shd w:val="clear" w:color="auto" w:fill="auto"/>
          </w:tcPr>
          <w:p w14:paraId="1BB6073B"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31401AB5"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034D550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билирубина в крови</w:t>
            </w:r>
          </w:p>
        </w:tc>
      </w:tr>
      <w:tr w:rsidR="008E74CF" w:rsidRPr="00727D0D" w14:paraId="1E908252" w14:textId="77777777" w:rsidTr="00A2324B">
        <w:trPr>
          <w:trHeight w:val="57"/>
        </w:trPr>
        <w:tc>
          <w:tcPr>
            <w:tcW w:w="3095" w:type="dxa"/>
            <w:vMerge/>
            <w:shd w:val="clear" w:color="auto" w:fill="auto"/>
          </w:tcPr>
          <w:p w14:paraId="2BAABE22"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504CDF8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30288C0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ЩФ в крови</w:t>
            </w:r>
          </w:p>
        </w:tc>
      </w:tr>
    </w:tbl>
    <w:p w14:paraId="28E449D9" w14:textId="77777777" w:rsidR="008E74CF" w:rsidRPr="00727D0D" w:rsidRDefault="008E74CF" w:rsidP="008E74CF">
      <w:pPr>
        <w:spacing w:after="0" w:line="240" w:lineRule="auto"/>
        <w:jc w:val="both"/>
        <w:rPr>
          <w:rFonts w:ascii="Times New Roman" w:hAnsi="Times New Roman"/>
          <w:i/>
          <w:iCs/>
          <w:sz w:val="28"/>
          <w:szCs w:val="32"/>
        </w:rPr>
      </w:pPr>
      <w:r w:rsidRPr="00727D0D">
        <w:rPr>
          <w:rFonts w:ascii="Times New Roman" w:hAnsi="Times New Roman"/>
          <w:i/>
          <w:iCs/>
          <w:sz w:val="28"/>
          <w:szCs w:val="32"/>
        </w:rPr>
        <w:t xml:space="preserve">Описание избранных побочных реакций при </w:t>
      </w:r>
      <w:proofErr w:type="spellStart"/>
      <w:r w:rsidRPr="00727D0D">
        <w:rPr>
          <w:rFonts w:ascii="Times New Roman" w:hAnsi="Times New Roman"/>
          <w:i/>
          <w:iCs/>
          <w:sz w:val="28"/>
          <w:szCs w:val="32"/>
        </w:rPr>
        <w:t>монотерапии</w:t>
      </w:r>
      <w:proofErr w:type="spellEnd"/>
    </w:p>
    <w:p w14:paraId="58F1DD4D"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Осложненная диарея наблюдалась у 20% пациентов, соблюдающих рекомендации по терапии диареи. Из оцениваемых циклов у 14% наблюдалась осложненная диарея. Среднее время начала жидкого стула приходилось на 5-й день после инфузии.</w:t>
      </w:r>
    </w:p>
    <w:p w14:paraId="51C3BA26"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Тошнота и рвота в тяжелой форме наблюдались примерно у 10% пациентов, получавших противорвотные средства.</w:t>
      </w:r>
    </w:p>
    <w:p w14:paraId="5CC92237"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Запор наблюдался у менее 10% пациентов.</w:t>
      </w:r>
    </w:p>
    <w:p w14:paraId="2B326CBA" w14:textId="77777777" w:rsidR="008E74CF" w:rsidRPr="00727D0D" w:rsidRDefault="008E74CF" w:rsidP="008E74CF">
      <w:pPr>
        <w:spacing w:after="0" w:line="240" w:lineRule="auto"/>
        <w:jc w:val="both"/>
        <w:rPr>
          <w:rFonts w:ascii="Times New Roman" w:hAnsi="Times New Roman"/>
          <w:sz w:val="28"/>
          <w:szCs w:val="32"/>
        </w:rPr>
      </w:pPr>
      <w:proofErr w:type="spellStart"/>
      <w:r w:rsidRPr="00727D0D">
        <w:rPr>
          <w:rFonts w:ascii="Times New Roman" w:hAnsi="Times New Roman"/>
          <w:sz w:val="28"/>
          <w:szCs w:val="32"/>
        </w:rPr>
        <w:t>Нейтропения</w:t>
      </w:r>
      <w:proofErr w:type="spellEnd"/>
      <w:r w:rsidRPr="00727D0D">
        <w:rPr>
          <w:rFonts w:ascii="Times New Roman" w:hAnsi="Times New Roman"/>
          <w:sz w:val="28"/>
          <w:szCs w:val="32"/>
        </w:rPr>
        <w:t xml:space="preserve"> наблюдалась у 78,7% пациентов, в тяжелой форме наблюдалась (количество нейтрофилов &lt;500 клеток/мм</w:t>
      </w:r>
      <w:r w:rsidRPr="00727D0D">
        <w:rPr>
          <w:rFonts w:ascii="Times New Roman" w:hAnsi="Times New Roman"/>
          <w:sz w:val="28"/>
          <w:szCs w:val="32"/>
          <w:vertAlign w:val="superscript"/>
        </w:rPr>
        <w:t>3</w:t>
      </w:r>
      <w:r w:rsidRPr="00727D0D">
        <w:rPr>
          <w:rFonts w:ascii="Times New Roman" w:hAnsi="Times New Roman"/>
          <w:sz w:val="28"/>
          <w:szCs w:val="32"/>
        </w:rPr>
        <w:t>) у 22,6% пациентов. Из поддающихся оценке циклов, 18% имели количество нейтрофилов ниже 1000 клеток/мм³, включая 7,6% с числом нейтрофилов &lt;500 клеток/мм³. Полное излечение обычно достигалось к 22-му дню.</w:t>
      </w:r>
    </w:p>
    <w:p w14:paraId="4881DFC1"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Фебрильная </w:t>
      </w:r>
      <w:proofErr w:type="spellStart"/>
      <w:r w:rsidRPr="00727D0D">
        <w:rPr>
          <w:rFonts w:ascii="Times New Roman" w:hAnsi="Times New Roman"/>
          <w:sz w:val="28"/>
          <w:szCs w:val="32"/>
        </w:rPr>
        <w:t>нейтропения</w:t>
      </w:r>
      <w:proofErr w:type="spellEnd"/>
      <w:r w:rsidRPr="00727D0D">
        <w:rPr>
          <w:rFonts w:ascii="Times New Roman" w:hAnsi="Times New Roman"/>
          <w:sz w:val="28"/>
          <w:szCs w:val="32"/>
        </w:rPr>
        <w:t xml:space="preserve"> отмечена у 6,2% пациентов и в 1,7% циклов.</w:t>
      </w:r>
    </w:p>
    <w:p w14:paraId="3971D431"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Инфекции возникали примерно у 10,3% пациентов (2,5% циклов) и были связаны с тяжелой </w:t>
      </w:r>
      <w:proofErr w:type="spellStart"/>
      <w:r w:rsidRPr="00727D0D">
        <w:rPr>
          <w:rFonts w:ascii="Times New Roman" w:hAnsi="Times New Roman"/>
          <w:sz w:val="28"/>
          <w:szCs w:val="32"/>
        </w:rPr>
        <w:t>нейтропенией</w:t>
      </w:r>
      <w:proofErr w:type="spellEnd"/>
      <w:r w:rsidRPr="00727D0D">
        <w:rPr>
          <w:rFonts w:ascii="Times New Roman" w:hAnsi="Times New Roman"/>
          <w:sz w:val="28"/>
          <w:szCs w:val="32"/>
        </w:rPr>
        <w:t xml:space="preserve"> примерно у 5,3% пациентов (1,1% циклов) и приводили к летальному исходу в 2 случаях.</w:t>
      </w:r>
    </w:p>
    <w:p w14:paraId="5EE636E9"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lastRenderedPageBreak/>
        <w:t xml:space="preserve">Анемия наблюдалась примерно у 58,7% пациентов (8% с гемоглобином </w:t>
      </w:r>
      <w:proofErr w:type="gramStart"/>
      <w:r w:rsidRPr="00727D0D">
        <w:rPr>
          <w:rFonts w:ascii="Times New Roman" w:hAnsi="Times New Roman"/>
          <w:sz w:val="28"/>
          <w:szCs w:val="32"/>
        </w:rPr>
        <w:t>&lt; 8</w:t>
      </w:r>
      <w:proofErr w:type="gramEnd"/>
      <w:r w:rsidRPr="00727D0D">
        <w:rPr>
          <w:rFonts w:ascii="Times New Roman" w:hAnsi="Times New Roman"/>
          <w:sz w:val="28"/>
          <w:szCs w:val="32"/>
        </w:rPr>
        <w:t xml:space="preserve"> г/</w:t>
      </w:r>
      <w:proofErr w:type="spellStart"/>
      <w:r w:rsidRPr="00727D0D">
        <w:rPr>
          <w:rFonts w:ascii="Times New Roman" w:hAnsi="Times New Roman"/>
          <w:sz w:val="28"/>
          <w:szCs w:val="32"/>
        </w:rPr>
        <w:t>дл</w:t>
      </w:r>
      <w:proofErr w:type="spellEnd"/>
      <w:r w:rsidRPr="00727D0D">
        <w:rPr>
          <w:rFonts w:ascii="Times New Roman" w:hAnsi="Times New Roman"/>
          <w:sz w:val="28"/>
          <w:szCs w:val="32"/>
        </w:rPr>
        <w:t xml:space="preserve"> и 0,9% с гемоглобином &lt; 6,5 г/</w:t>
      </w:r>
      <w:proofErr w:type="spellStart"/>
      <w:r w:rsidRPr="00727D0D">
        <w:rPr>
          <w:rFonts w:ascii="Times New Roman" w:hAnsi="Times New Roman"/>
          <w:sz w:val="28"/>
          <w:szCs w:val="32"/>
        </w:rPr>
        <w:t>дл</w:t>
      </w:r>
      <w:proofErr w:type="spellEnd"/>
      <w:r w:rsidRPr="00727D0D">
        <w:rPr>
          <w:rFonts w:ascii="Times New Roman" w:hAnsi="Times New Roman"/>
          <w:sz w:val="28"/>
          <w:szCs w:val="32"/>
        </w:rPr>
        <w:t>).</w:t>
      </w:r>
    </w:p>
    <w:p w14:paraId="40D5840D"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Тромбоцитопения </w:t>
      </w:r>
      <w:proofErr w:type="gramStart"/>
      <w:r w:rsidRPr="00727D0D">
        <w:rPr>
          <w:rFonts w:ascii="Times New Roman" w:hAnsi="Times New Roman"/>
          <w:sz w:val="28"/>
          <w:szCs w:val="32"/>
        </w:rPr>
        <w:t>(&lt; 100</w:t>
      </w:r>
      <w:proofErr w:type="gramEnd"/>
      <w:r w:rsidRPr="00727D0D">
        <w:rPr>
          <w:rFonts w:ascii="Times New Roman" w:hAnsi="Times New Roman"/>
          <w:sz w:val="28"/>
          <w:szCs w:val="32"/>
        </w:rPr>
        <w:t xml:space="preserve"> 000 клеток/мм</w:t>
      </w:r>
      <w:r w:rsidRPr="00727D0D">
        <w:rPr>
          <w:rFonts w:ascii="Times New Roman" w:hAnsi="Times New Roman"/>
          <w:sz w:val="28"/>
          <w:szCs w:val="32"/>
          <w:vertAlign w:val="superscript"/>
        </w:rPr>
        <w:t>3</w:t>
      </w:r>
      <w:r w:rsidRPr="00727D0D">
        <w:rPr>
          <w:rFonts w:ascii="Times New Roman" w:hAnsi="Times New Roman"/>
          <w:sz w:val="28"/>
          <w:szCs w:val="32"/>
        </w:rPr>
        <w:t>) наблюдалась у 7,4% пациентов и 1,8% циклов с 0,9% при количестве тромбоцитов ≤ 50 000 клеток/мм</w:t>
      </w:r>
      <w:r w:rsidRPr="00727D0D">
        <w:rPr>
          <w:rFonts w:ascii="Times New Roman" w:hAnsi="Times New Roman"/>
          <w:sz w:val="28"/>
          <w:szCs w:val="32"/>
          <w:vertAlign w:val="superscript"/>
        </w:rPr>
        <w:t>3</w:t>
      </w:r>
      <w:r w:rsidRPr="00727D0D">
        <w:rPr>
          <w:rFonts w:ascii="Times New Roman" w:hAnsi="Times New Roman"/>
          <w:sz w:val="28"/>
          <w:szCs w:val="32"/>
        </w:rPr>
        <w:t xml:space="preserve"> и 0,2% циклов. Почти у всех пациентов к 22-му дню наступило выздоровление.</w:t>
      </w:r>
    </w:p>
    <w:p w14:paraId="5A37C6C8" w14:textId="77777777" w:rsidR="008E74CF" w:rsidRPr="00727D0D" w:rsidRDefault="008E74CF" w:rsidP="008E74CF">
      <w:pPr>
        <w:spacing w:after="0" w:line="240" w:lineRule="auto"/>
        <w:jc w:val="both"/>
        <w:rPr>
          <w:rFonts w:ascii="Times New Roman" w:hAnsi="Times New Roman"/>
          <w:i/>
          <w:iCs/>
          <w:sz w:val="28"/>
          <w:szCs w:val="32"/>
        </w:rPr>
      </w:pPr>
      <w:r w:rsidRPr="00727D0D">
        <w:rPr>
          <w:rFonts w:ascii="Times New Roman" w:hAnsi="Times New Roman"/>
          <w:i/>
          <w:iCs/>
          <w:sz w:val="28"/>
          <w:szCs w:val="32"/>
        </w:rPr>
        <w:t>Острый холинергический синдром</w:t>
      </w:r>
    </w:p>
    <w:p w14:paraId="28D1BB41"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Тяжелый транзиторный острый холинергический синдром наблюдался у 9% пациентов при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w:t>
      </w:r>
    </w:p>
    <w:p w14:paraId="110962DD"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Астения в тяжелой форме наблюдалась у менее чем 10% пациентов, получавших </w:t>
      </w:r>
      <w:proofErr w:type="spellStart"/>
      <w:r w:rsidRPr="00727D0D">
        <w:rPr>
          <w:rFonts w:ascii="Times New Roman" w:hAnsi="Times New Roman"/>
          <w:sz w:val="28"/>
          <w:szCs w:val="32"/>
        </w:rPr>
        <w:t>монотерапию</w:t>
      </w:r>
      <w:proofErr w:type="spellEnd"/>
      <w:r w:rsidRPr="00727D0D">
        <w:rPr>
          <w:rFonts w:ascii="Times New Roman" w:hAnsi="Times New Roman"/>
          <w:sz w:val="28"/>
          <w:szCs w:val="32"/>
        </w:rPr>
        <w:t xml:space="preserve">. Причинно-следственная связь с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xml:space="preserve"> не была четко установлена.</w:t>
      </w:r>
    </w:p>
    <w:p w14:paraId="30227F3E"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Лихорадка при отсутствии инфекции и без сопутствующей тяжелой </w:t>
      </w:r>
      <w:proofErr w:type="spellStart"/>
      <w:r w:rsidRPr="00727D0D">
        <w:rPr>
          <w:rFonts w:ascii="Times New Roman" w:hAnsi="Times New Roman"/>
          <w:sz w:val="28"/>
          <w:szCs w:val="32"/>
        </w:rPr>
        <w:t>нейтропении</w:t>
      </w:r>
      <w:proofErr w:type="spellEnd"/>
      <w:r w:rsidRPr="00727D0D">
        <w:rPr>
          <w:rFonts w:ascii="Times New Roman" w:hAnsi="Times New Roman"/>
          <w:sz w:val="28"/>
          <w:szCs w:val="32"/>
        </w:rPr>
        <w:t xml:space="preserve"> наблюдалась у 12% пациентов при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w:t>
      </w:r>
    </w:p>
    <w:p w14:paraId="367847E3" w14:textId="77777777" w:rsidR="008E74CF" w:rsidRPr="00727D0D" w:rsidRDefault="008E74CF" w:rsidP="008E74CF">
      <w:pPr>
        <w:spacing w:after="0" w:line="240" w:lineRule="auto"/>
        <w:jc w:val="both"/>
        <w:rPr>
          <w:rFonts w:ascii="Times New Roman" w:hAnsi="Times New Roman"/>
          <w:i/>
          <w:iCs/>
          <w:sz w:val="28"/>
          <w:szCs w:val="32"/>
        </w:rPr>
      </w:pPr>
      <w:r w:rsidRPr="00727D0D">
        <w:rPr>
          <w:rFonts w:ascii="Times New Roman" w:hAnsi="Times New Roman"/>
          <w:i/>
          <w:iCs/>
          <w:sz w:val="28"/>
          <w:szCs w:val="32"/>
        </w:rPr>
        <w:t>Лабораторные исследования</w:t>
      </w:r>
    </w:p>
    <w:p w14:paraId="3F6AAB8D"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Преходящее и умеренное повышение сывороточных уровней трансаминаз, щелочной фосфатазы или билирубина наблюдалось у 9,2%, 8,1% и 1,8% пациентов соответственно при отсутствии прогрессирующего метастаза в печени. Преходящее и умеренное повышение уровня креатинина в сыворотке крови наблюдалось у 7,3% пациентов.</w:t>
      </w:r>
    </w:p>
    <w:p w14:paraId="7A442320" w14:textId="77777777" w:rsidR="008E74CF" w:rsidRPr="00727D0D" w:rsidRDefault="008E74CF" w:rsidP="008E74CF">
      <w:pPr>
        <w:spacing w:after="0" w:line="240" w:lineRule="auto"/>
        <w:jc w:val="both"/>
        <w:rPr>
          <w:rFonts w:ascii="Times New Roman" w:hAnsi="Times New Roman"/>
          <w:i/>
          <w:iCs/>
          <w:sz w:val="28"/>
          <w:szCs w:val="32"/>
        </w:rPr>
      </w:pPr>
      <w:r w:rsidRPr="00727D0D">
        <w:rPr>
          <w:rFonts w:ascii="Times New Roman" w:hAnsi="Times New Roman"/>
          <w:i/>
          <w:iCs/>
          <w:sz w:val="28"/>
          <w:szCs w:val="32"/>
        </w:rPr>
        <w:t>Комбинированная терапия</w:t>
      </w:r>
    </w:p>
    <w:p w14:paraId="230479D7"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Побочные реакции, подробно описанные в данном разделе, относятся к </w:t>
      </w:r>
      <w:proofErr w:type="spellStart"/>
      <w:r w:rsidRPr="00727D0D">
        <w:rPr>
          <w:rFonts w:ascii="Times New Roman" w:hAnsi="Times New Roman"/>
          <w:sz w:val="28"/>
          <w:szCs w:val="32"/>
        </w:rPr>
        <w:t>иринотекану</w:t>
      </w:r>
      <w:proofErr w:type="spellEnd"/>
      <w:r w:rsidRPr="00727D0D">
        <w:rPr>
          <w:rFonts w:ascii="Times New Roman" w:hAnsi="Times New Roman"/>
          <w:sz w:val="28"/>
          <w:szCs w:val="32"/>
        </w:rPr>
        <w:t>.</w:t>
      </w:r>
    </w:p>
    <w:p w14:paraId="7DC2E047"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Доказательств того, что на профиль безопасности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влияет </w:t>
      </w:r>
      <w:proofErr w:type="spellStart"/>
      <w:r w:rsidRPr="00727D0D">
        <w:rPr>
          <w:rFonts w:ascii="Times New Roman" w:hAnsi="Times New Roman"/>
          <w:sz w:val="28"/>
          <w:szCs w:val="32"/>
        </w:rPr>
        <w:t>цетуксимаб</w:t>
      </w:r>
      <w:proofErr w:type="spellEnd"/>
      <w:r w:rsidRPr="00727D0D">
        <w:rPr>
          <w:rFonts w:ascii="Times New Roman" w:hAnsi="Times New Roman"/>
          <w:sz w:val="28"/>
          <w:szCs w:val="32"/>
        </w:rPr>
        <w:t xml:space="preserve"> или наоборот, не имеется. В комбинации с </w:t>
      </w:r>
      <w:proofErr w:type="spellStart"/>
      <w:r w:rsidRPr="00727D0D">
        <w:rPr>
          <w:rFonts w:ascii="Times New Roman" w:hAnsi="Times New Roman"/>
          <w:sz w:val="28"/>
          <w:szCs w:val="32"/>
        </w:rPr>
        <w:t>цетуксимабом</w:t>
      </w:r>
      <w:proofErr w:type="spellEnd"/>
      <w:r w:rsidRPr="00727D0D">
        <w:rPr>
          <w:rFonts w:ascii="Times New Roman" w:hAnsi="Times New Roman"/>
          <w:sz w:val="28"/>
          <w:szCs w:val="32"/>
        </w:rPr>
        <w:t xml:space="preserve"> сообщалось о дополнительных нежелательных эффектах, ожидаемых при применении </w:t>
      </w:r>
      <w:proofErr w:type="spellStart"/>
      <w:r w:rsidRPr="00727D0D">
        <w:rPr>
          <w:rFonts w:ascii="Times New Roman" w:hAnsi="Times New Roman"/>
          <w:sz w:val="28"/>
          <w:szCs w:val="32"/>
        </w:rPr>
        <w:t>цетуксимаба</w:t>
      </w:r>
      <w:proofErr w:type="spellEnd"/>
      <w:r w:rsidRPr="00727D0D">
        <w:rPr>
          <w:rFonts w:ascii="Times New Roman" w:hAnsi="Times New Roman"/>
          <w:sz w:val="28"/>
          <w:szCs w:val="32"/>
        </w:rPr>
        <w:t xml:space="preserve"> (в виде угревой сыпи 88%).</w:t>
      </w:r>
    </w:p>
    <w:p w14:paraId="38230652"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Нежелательные  реакции, зарегистрированные у пациентов, получавших </w:t>
      </w:r>
      <w:proofErr w:type="spellStart"/>
      <w:r w:rsidRPr="00727D0D">
        <w:rPr>
          <w:rFonts w:ascii="Times New Roman" w:hAnsi="Times New Roman"/>
          <w:sz w:val="28"/>
          <w:szCs w:val="32"/>
        </w:rPr>
        <w:t>капецитабин</w:t>
      </w:r>
      <w:proofErr w:type="spellEnd"/>
      <w:r w:rsidRPr="00727D0D">
        <w:rPr>
          <w:rFonts w:ascii="Times New Roman" w:hAnsi="Times New Roman"/>
          <w:sz w:val="28"/>
          <w:szCs w:val="32"/>
        </w:rPr>
        <w:t xml:space="preserve"> в сочетании с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xml:space="preserve"> в дополнение к тем, что наблюдались при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 xml:space="preserve"> </w:t>
      </w:r>
      <w:proofErr w:type="spellStart"/>
      <w:r w:rsidRPr="00727D0D">
        <w:rPr>
          <w:rFonts w:ascii="Times New Roman" w:hAnsi="Times New Roman"/>
          <w:sz w:val="28"/>
          <w:szCs w:val="32"/>
        </w:rPr>
        <w:t>капецитабином</w:t>
      </w:r>
      <w:proofErr w:type="spellEnd"/>
      <w:r w:rsidRPr="00727D0D">
        <w:rPr>
          <w:rFonts w:ascii="Times New Roman" w:hAnsi="Times New Roman"/>
          <w:sz w:val="28"/>
          <w:szCs w:val="32"/>
        </w:rPr>
        <w:t xml:space="preserve"> или наблюдались с более высокой частотой по сравнению с </w:t>
      </w:r>
      <w:proofErr w:type="spellStart"/>
      <w:r w:rsidRPr="00727D0D">
        <w:rPr>
          <w:rFonts w:ascii="Times New Roman" w:hAnsi="Times New Roman"/>
          <w:sz w:val="28"/>
          <w:szCs w:val="32"/>
        </w:rPr>
        <w:t>монотерапией</w:t>
      </w:r>
      <w:proofErr w:type="spellEnd"/>
      <w:r w:rsidRPr="00727D0D">
        <w:rPr>
          <w:rFonts w:ascii="Times New Roman" w:hAnsi="Times New Roman"/>
          <w:sz w:val="28"/>
          <w:szCs w:val="32"/>
        </w:rPr>
        <w:t xml:space="preserve"> </w:t>
      </w:r>
      <w:proofErr w:type="spellStart"/>
      <w:r w:rsidRPr="00727D0D">
        <w:rPr>
          <w:rFonts w:ascii="Times New Roman" w:hAnsi="Times New Roman"/>
          <w:sz w:val="28"/>
          <w:szCs w:val="32"/>
        </w:rPr>
        <w:t>капецитабином</w:t>
      </w:r>
      <w:proofErr w:type="spellEnd"/>
      <w:r w:rsidRPr="00727D0D">
        <w:rPr>
          <w:rFonts w:ascii="Times New Roman" w:hAnsi="Times New Roman"/>
          <w:sz w:val="28"/>
          <w:szCs w:val="32"/>
        </w:rPr>
        <w:t xml:space="preserve">, включают: очень частые побочные реакции всех степеней: тромбоз/эмболия; Общие побочные реакции всех степеней: реакция гиперчувствительности, ишемия/инфаркт миокарда; Частые побочные реакции на лекарственные средства 3 и 4 степени: фебрильная </w:t>
      </w:r>
      <w:proofErr w:type="spellStart"/>
      <w:r w:rsidRPr="00727D0D">
        <w:rPr>
          <w:rFonts w:ascii="Times New Roman" w:hAnsi="Times New Roman"/>
          <w:sz w:val="28"/>
          <w:szCs w:val="32"/>
        </w:rPr>
        <w:t>нейтропения</w:t>
      </w:r>
      <w:proofErr w:type="spellEnd"/>
      <w:r w:rsidRPr="00727D0D">
        <w:rPr>
          <w:rFonts w:ascii="Times New Roman" w:hAnsi="Times New Roman"/>
          <w:sz w:val="28"/>
          <w:szCs w:val="32"/>
        </w:rPr>
        <w:t>.</w:t>
      </w:r>
    </w:p>
    <w:p w14:paraId="32B63B73"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Побочные эффекты на лекарственные средства 3-й и 4-й степени, отмеченные у пациентов, получавших </w:t>
      </w:r>
      <w:proofErr w:type="spellStart"/>
      <w:r w:rsidRPr="00727D0D">
        <w:rPr>
          <w:rFonts w:ascii="Times New Roman" w:hAnsi="Times New Roman"/>
          <w:sz w:val="28"/>
          <w:szCs w:val="32"/>
        </w:rPr>
        <w:t>капецитабин</w:t>
      </w:r>
      <w:proofErr w:type="spellEnd"/>
      <w:r w:rsidRPr="00727D0D">
        <w:rPr>
          <w:rFonts w:ascii="Times New Roman" w:hAnsi="Times New Roman"/>
          <w:sz w:val="28"/>
          <w:szCs w:val="32"/>
        </w:rPr>
        <w:t xml:space="preserve"> в комбинации с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xml:space="preserve"> и </w:t>
      </w:r>
      <w:proofErr w:type="spellStart"/>
      <w:r w:rsidRPr="00727D0D">
        <w:rPr>
          <w:rFonts w:ascii="Times New Roman" w:hAnsi="Times New Roman"/>
          <w:sz w:val="28"/>
          <w:szCs w:val="32"/>
        </w:rPr>
        <w:t>бевацизумабом</w:t>
      </w:r>
      <w:proofErr w:type="spellEnd"/>
      <w:r w:rsidRPr="00727D0D">
        <w:rPr>
          <w:rFonts w:ascii="Times New Roman" w:hAnsi="Times New Roman"/>
          <w:sz w:val="28"/>
          <w:szCs w:val="32"/>
        </w:rPr>
        <w:t xml:space="preserve"> в дополнение к тем, что наблюдались при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 xml:space="preserve"> </w:t>
      </w:r>
      <w:proofErr w:type="spellStart"/>
      <w:r w:rsidRPr="00727D0D">
        <w:rPr>
          <w:rFonts w:ascii="Times New Roman" w:hAnsi="Times New Roman"/>
          <w:sz w:val="28"/>
          <w:szCs w:val="32"/>
        </w:rPr>
        <w:t>капецитабином</w:t>
      </w:r>
      <w:proofErr w:type="spellEnd"/>
      <w:r w:rsidRPr="00727D0D">
        <w:rPr>
          <w:rFonts w:ascii="Times New Roman" w:hAnsi="Times New Roman"/>
          <w:sz w:val="28"/>
          <w:szCs w:val="32"/>
        </w:rPr>
        <w:t xml:space="preserve"> или наблюдались с более высокой частотой по сравнению с </w:t>
      </w:r>
      <w:proofErr w:type="spellStart"/>
      <w:r w:rsidRPr="00727D0D">
        <w:rPr>
          <w:rFonts w:ascii="Times New Roman" w:hAnsi="Times New Roman"/>
          <w:sz w:val="28"/>
          <w:szCs w:val="32"/>
        </w:rPr>
        <w:t>монотерапией</w:t>
      </w:r>
      <w:proofErr w:type="spellEnd"/>
      <w:r w:rsidRPr="00727D0D">
        <w:rPr>
          <w:rFonts w:ascii="Times New Roman" w:hAnsi="Times New Roman"/>
          <w:sz w:val="28"/>
          <w:szCs w:val="32"/>
        </w:rPr>
        <w:t xml:space="preserve"> </w:t>
      </w:r>
      <w:proofErr w:type="spellStart"/>
      <w:r w:rsidRPr="00727D0D">
        <w:rPr>
          <w:rFonts w:ascii="Times New Roman" w:hAnsi="Times New Roman"/>
          <w:sz w:val="28"/>
          <w:szCs w:val="32"/>
        </w:rPr>
        <w:t>капецитабином</w:t>
      </w:r>
      <w:proofErr w:type="spellEnd"/>
      <w:r w:rsidRPr="00727D0D">
        <w:rPr>
          <w:rFonts w:ascii="Times New Roman" w:hAnsi="Times New Roman"/>
          <w:sz w:val="28"/>
          <w:szCs w:val="32"/>
        </w:rPr>
        <w:t xml:space="preserve">, включают: общие побочные эффекты на лекарственные средства 3-й и 4-й степени: </w:t>
      </w:r>
      <w:proofErr w:type="spellStart"/>
      <w:r w:rsidRPr="00727D0D">
        <w:rPr>
          <w:rFonts w:ascii="Times New Roman" w:hAnsi="Times New Roman"/>
          <w:sz w:val="28"/>
          <w:szCs w:val="32"/>
        </w:rPr>
        <w:t>нейтропению</w:t>
      </w:r>
      <w:proofErr w:type="spellEnd"/>
      <w:r w:rsidRPr="00727D0D">
        <w:rPr>
          <w:rFonts w:ascii="Times New Roman" w:hAnsi="Times New Roman"/>
          <w:sz w:val="28"/>
          <w:szCs w:val="32"/>
        </w:rPr>
        <w:t>, тромбоз/эмболию, гипертонию и ишемию/инфаркт миокарда.</w:t>
      </w:r>
    </w:p>
    <w:p w14:paraId="14138572"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Артериальная гипертензия 3 степени являлась основным значительным риском, связанным с добавлением </w:t>
      </w:r>
      <w:proofErr w:type="spellStart"/>
      <w:r w:rsidRPr="00727D0D">
        <w:rPr>
          <w:rFonts w:ascii="Times New Roman" w:hAnsi="Times New Roman"/>
          <w:sz w:val="28"/>
          <w:szCs w:val="32"/>
        </w:rPr>
        <w:t>бевацизумаба</w:t>
      </w:r>
      <w:proofErr w:type="spellEnd"/>
      <w:r w:rsidRPr="00727D0D">
        <w:rPr>
          <w:rFonts w:ascii="Times New Roman" w:hAnsi="Times New Roman"/>
          <w:sz w:val="28"/>
          <w:szCs w:val="32"/>
        </w:rPr>
        <w:t xml:space="preserve"> к </w:t>
      </w:r>
      <w:proofErr w:type="spellStart"/>
      <w:r w:rsidRPr="00727D0D">
        <w:rPr>
          <w:rFonts w:ascii="Times New Roman" w:hAnsi="Times New Roman"/>
          <w:sz w:val="28"/>
          <w:szCs w:val="32"/>
        </w:rPr>
        <w:t>болюсному</w:t>
      </w:r>
      <w:proofErr w:type="spellEnd"/>
      <w:r w:rsidRPr="00727D0D">
        <w:rPr>
          <w:rFonts w:ascii="Times New Roman" w:hAnsi="Times New Roman"/>
          <w:sz w:val="28"/>
          <w:szCs w:val="32"/>
        </w:rPr>
        <w:t xml:space="preserve"> введению </w:t>
      </w:r>
      <w:proofErr w:type="spellStart"/>
      <w:r w:rsidRPr="00727D0D">
        <w:rPr>
          <w:rFonts w:ascii="Times New Roman" w:hAnsi="Times New Roman"/>
          <w:sz w:val="28"/>
          <w:szCs w:val="32"/>
        </w:rPr>
        <w:lastRenderedPageBreak/>
        <w:t>иринотекана</w:t>
      </w:r>
      <w:proofErr w:type="spellEnd"/>
      <w:r w:rsidRPr="00727D0D">
        <w:rPr>
          <w:rFonts w:ascii="Times New Roman" w:hAnsi="Times New Roman"/>
          <w:sz w:val="28"/>
          <w:szCs w:val="32"/>
        </w:rPr>
        <w:t xml:space="preserve">/5-флюороурацила/фолиевой кислоты. Кроме того, наблюдалось небольшое увеличение нежелательных эффектов химиотерапии 3/4 степени, сопровождающиеся диареей и лейкопенией при использовании данного режима, по сравнению с пациентами, получавшими </w:t>
      </w:r>
      <w:proofErr w:type="spellStart"/>
      <w:r w:rsidRPr="00727D0D">
        <w:rPr>
          <w:rFonts w:ascii="Times New Roman" w:hAnsi="Times New Roman"/>
          <w:sz w:val="28"/>
          <w:szCs w:val="32"/>
        </w:rPr>
        <w:t>болюсный</w:t>
      </w:r>
      <w:proofErr w:type="spellEnd"/>
      <w:r w:rsidRPr="00727D0D">
        <w:rPr>
          <w:rFonts w:ascii="Times New Roman" w:hAnsi="Times New Roman"/>
          <w:sz w:val="28"/>
          <w:szCs w:val="32"/>
        </w:rPr>
        <w:t xml:space="preserve"> прием с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xml:space="preserve">/5-флюороурацилом/фолиевой кислотой. </w:t>
      </w:r>
    </w:p>
    <w:p w14:paraId="4BF311A6" w14:textId="77777777" w:rsidR="008E74CF" w:rsidRPr="00727D0D" w:rsidRDefault="008E74CF" w:rsidP="008E74CF">
      <w:pPr>
        <w:spacing w:after="0" w:line="240" w:lineRule="auto"/>
        <w:jc w:val="both"/>
        <w:rPr>
          <w:rFonts w:ascii="Times New Roman" w:hAnsi="Times New Roman"/>
          <w:sz w:val="28"/>
          <w:szCs w:val="32"/>
        </w:rPr>
      </w:pPr>
      <w:proofErr w:type="spellStart"/>
      <w:r w:rsidRPr="00727D0D">
        <w:rPr>
          <w:rFonts w:ascii="Times New Roman" w:hAnsi="Times New Roman"/>
          <w:sz w:val="28"/>
          <w:szCs w:val="32"/>
        </w:rPr>
        <w:t>Иринотекан</w:t>
      </w:r>
      <w:proofErr w:type="spellEnd"/>
      <w:r w:rsidRPr="00727D0D">
        <w:rPr>
          <w:rFonts w:ascii="Times New Roman" w:hAnsi="Times New Roman"/>
          <w:sz w:val="28"/>
          <w:szCs w:val="32"/>
        </w:rPr>
        <w:t xml:space="preserve"> изучался в сочетании с 5-флюороурацилом/фолиевой кислотой при метастатическом </w:t>
      </w:r>
      <w:proofErr w:type="spellStart"/>
      <w:r w:rsidRPr="00727D0D">
        <w:rPr>
          <w:rFonts w:ascii="Times New Roman" w:hAnsi="Times New Roman"/>
          <w:sz w:val="28"/>
          <w:szCs w:val="32"/>
        </w:rPr>
        <w:t>колоректальном</w:t>
      </w:r>
      <w:proofErr w:type="spellEnd"/>
      <w:r w:rsidRPr="00727D0D">
        <w:rPr>
          <w:rFonts w:ascii="Times New Roman" w:hAnsi="Times New Roman"/>
          <w:sz w:val="28"/>
          <w:szCs w:val="32"/>
        </w:rPr>
        <w:t xml:space="preserve"> раке.</w:t>
      </w:r>
    </w:p>
    <w:p w14:paraId="46F8DFBA"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Данные по безопасности побочных реакций, полученные в ходе клинических исследований, демонстрируют очень часто наблюдаемые побочные эффекты 3 или 4 степени, возможно или вероятно связанные с нарушениями в кровеносной и лимфатической системе, желудочно-кишечными расстройствами, а также нарушениями кожных покровов и подкожной клетчатки по системно-органной классификации по </w:t>
      </w:r>
      <w:proofErr w:type="spellStart"/>
      <w:r w:rsidRPr="00727D0D">
        <w:rPr>
          <w:rFonts w:ascii="Times New Roman" w:hAnsi="Times New Roman"/>
          <w:sz w:val="28"/>
          <w:szCs w:val="32"/>
        </w:rPr>
        <w:t>MedDRA</w:t>
      </w:r>
      <w:proofErr w:type="spellEnd"/>
      <w:r w:rsidRPr="00727D0D">
        <w:rPr>
          <w:rFonts w:ascii="Times New Roman" w:hAnsi="Times New Roman"/>
          <w:sz w:val="28"/>
          <w:szCs w:val="32"/>
        </w:rPr>
        <w:t>.</w:t>
      </w:r>
    </w:p>
    <w:p w14:paraId="54ABB4EA"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Следующие побочные реакции, считающиеся возможно или вероятно связанными с приемом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были зарегистрированы у 765 пациентов при </w:t>
      </w:r>
      <w:proofErr w:type="spellStart"/>
      <w:r w:rsidRPr="00727D0D">
        <w:rPr>
          <w:rFonts w:ascii="Times New Roman" w:hAnsi="Times New Roman"/>
          <w:sz w:val="28"/>
          <w:szCs w:val="32"/>
        </w:rPr>
        <w:t>монотерапии</w:t>
      </w:r>
      <w:proofErr w:type="spellEnd"/>
      <w:r w:rsidRPr="00727D0D">
        <w:rPr>
          <w:rFonts w:ascii="Times New Roman" w:hAnsi="Times New Roman"/>
          <w:sz w:val="28"/>
          <w:szCs w:val="32"/>
        </w:rPr>
        <w:t xml:space="preserve"> </w:t>
      </w:r>
      <w:proofErr w:type="spellStart"/>
      <w:r w:rsidRPr="00727D0D">
        <w:rPr>
          <w:rFonts w:ascii="Times New Roman" w:hAnsi="Times New Roman"/>
          <w:sz w:val="28"/>
          <w:szCs w:val="32"/>
        </w:rPr>
        <w:t>иринотеканом</w:t>
      </w:r>
      <w:proofErr w:type="spellEnd"/>
      <w:r w:rsidRPr="00727D0D">
        <w:rPr>
          <w:rFonts w:ascii="Times New Roman" w:hAnsi="Times New Roman"/>
          <w:sz w:val="28"/>
          <w:szCs w:val="32"/>
        </w:rPr>
        <w:t xml:space="preserve"> в рекомендуемой дозе 350 мг/м</w:t>
      </w:r>
      <w:r w:rsidRPr="00727D0D">
        <w:rPr>
          <w:rFonts w:ascii="Times New Roman" w:hAnsi="Times New Roman"/>
          <w:sz w:val="28"/>
          <w:szCs w:val="32"/>
          <w:vertAlign w:val="superscript"/>
        </w:rPr>
        <w:t>2</w:t>
      </w:r>
      <w:r w:rsidRPr="00727D0D">
        <w:rPr>
          <w:rFonts w:ascii="Times New Roman" w:hAnsi="Times New Roman"/>
          <w:sz w:val="28"/>
          <w:szCs w:val="32"/>
        </w:rPr>
        <w:t xml:space="preserve"> и у 145 пациентов, получавших </w:t>
      </w:r>
      <w:proofErr w:type="spellStart"/>
      <w:r w:rsidRPr="00727D0D">
        <w:rPr>
          <w:rFonts w:ascii="Times New Roman" w:hAnsi="Times New Roman"/>
          <w:sz w:val="28"/>
          <w:szCs w:val="32"/>
        </w:rPr>
        <w:t>иринотекан</w:t>
      </w:r>
      <w:proofErr w:type="spellEnd"/>
      <w:r w:rsidRPr="00727D0D">
        <w:rPr>
          <w:rFonts w:ascii="Times New Roman" w:hAnsi="Times New Roman"/>
          <w:sz w:val="28"/>
          <w:szCs w:val="32"/>
        </w:rPr>
        <w:t xml:space="preserve"> в комбинированной терапии с 5-флюороурацилом/фолиевой кислотой каждые две недели в рекомендуемой дозе 180 мг/м</w:t>
      </w:r>
      <w:r w:rsidRPr="00727D0D">
        <w:rPr>
          <w:rFonts w:ascii="Times New Roman" w:hAnsi="Times New Roman"/>
          <w:sz w:val="28"/>
          <w:szCs w:val="32"/>
          <w:vertAlign w:val="superscript"/>
        </w:rPr>
        <w:t>2</w:t>
      </w:r>
      <w:r w:rsidRPr="00727D0D">
        <w:rPr>
          <w:rFonts w:ascii="Times New Roman" w:hAnsi="Times New Roman"/>
          <w:sz w:val="28"/>
          <w:szCs w:val="32"/>
        </w:rPr>
        <w:t>.</w:t>
      </w:r>
    </w:p>
    <w:p w14:paraId="5A4866BF"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Следующие побочные реакции, считающиеся возможно или вероятно связанными с введением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были зарегистрированы у 145 пациентов, получавших </w:t>
      </w:r>
      <w:proofErr w:type="spellStart"/>
      <w:r w:rsidRPr="00727D0D">
        <w:rPr>
          <w:rFonts w:ascii="Times New Roman" w:hAnsi="Times New Roman"/>
          <w:sz w:val="28"/>
          <w:szCs w:val="32"/>
        </w:rPr>
        <w:t>иринотекан</w:t>
      </w:r>
      <w:proofErr w:type="spellEnd"/>
      <w:r w:rsidRPr="00727D0D">
        <w:rPr>
          <w:rFonts w:ascii="Times New Roman" w:hAnsi="Times New Roman"/>
          <w:sz w:val="28"/>
          <w:szCs w:val="32"/>
        </w:rPr>
        <w:t xml:space="preserve"> в комбинированной терапии с 5-флюороурацилом/фолиевой кислотой каждые 2 недели при рекомендуемой дозировке 180 мг/м</w:t>
      </w:r>
      <w:r w:rsidRPr="00727D0D">
        <w:rPr>
          <w:rFonts w:ascii="Times New Roman" w:hAnsi="Times New Roman"/>
          <w:sz w:val="28"/>
          <w:szCs w:val="32"/>
          <w:vertAlign w:val="superscript"/>
        </w:rPr>
        <w:t>2</w:t>
      </w:r>
      <w:r w:rsidRPr="00727D0D">
        <w:rPr>
          <w:rFonts w:ascii="Times New Roman" w:hAnsi="Times New Roman"/>
          <w:sz w:val="28"/>
          <w:szCs w:val="32"/>
        </w:rPr>
        <w:t>.</w:t>
      </w:r>
    </w:p>
    <w:p w14:paraId="269AA340" w14:textId="77777777" w:rsidR="008E74CF" w:rsidRPr="00727D0D" w:rsidRDefault="008E74CF" w:rsidP="008E74CF">
      <w:pPr>
        <w:spacing w:after="0" w:line="240" w:lineRule="auto"/>
        <w:jc w:val="both"/>
        <w:rPr>
          <w:rFonts w:ascii="Times New Roman" w:hAnsi="Times New Roman"/>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09"/>
        <w:gridCol w:w="3039"/>
      </w:tblGrid>
      <w:tr w:rsidR="008E74CF" w:rsidRPr="00727D0D" w14:paraId="5C233E85" w14:textId="77777777" w:rsidTr="00A2324B">
        <w:tc>
          <w:tcPr>
            <w:tcW w:w="9287" w:type="dxa"/>
            <w:gridSpan w:val="3"/>
            <w:shd w:val="clear" w:color="auto" w:fill="auto"/>
          </w:tcPr>
          <w:p w14:paraId="15759D61" w14:textId="77777777" w:rsidR="008E74CF" w:rsidRPr="00727D0D" w:rsidRDefault="008E74CF" w:rsidP="00A2324B">
            <w:pPr>
              <w:spacing w:after="0" w:line="240" w:lineRule="auto"/>
              <w:jc w:val="both"/>
              <w:rPr>
                <w:rFonts w:ascii="Times New Roman" w:hAnsi="Times New Roman"/>
                <w:b/>
                <w:bCs/>
                <w:sz w:val="28"/>
                <w:szCs w:val="28"/>
              </w:rPr>
            </w:pPr>
            <w:r w:rsidRPr="00727D0D">
              <w:rPr>
                <w:rFonts w:ascii="Times New Roman" w:hAnsi="Times New Roman"/>
                <w:b/>
                <w:bCs/>
                <w:sz w:val="28"/>
                <w:szCs w:val="28"/>
              </w:rPr>
              <w:t xml:space="preserve">Побочные реакции, зарегистрированные при использовании </w:t>
            </w:r>
            <w:proofErr w:type="spellStart"/>
            <w:r w:rsidRPr="00727D0D">
              <w:rPr>
                <w:rFonts w:ascii="Times New Roman" w:hAnsi="Times New Roman"/>
                <w:b/>
                <w:bCs/>
                <w:sz w:val="28"/>
                <w:szCs w:val="28"/>
              </w:rPr>
              <w:t>иринотекана</w:t>
            </w:r>
            <w:proofErr w:type="spellEnd"/>
            <w:r w:rsidRPr="00727D0D">
              <w:rPr>
                <w:rFonts w:ascii="Times New Roman" w:hAnsi="Times New Roman"/>
                <w:b/>
                <w:bCs/>
                <w:sz w:val="28"/>
                <w:szCs w:val="28"/>
              </w:rPr>
              <w:t xml:space="preserve"> в комбинированной терапии (180 мг/м</w:t>
            </w:r>
            <w:r w:rsidRPr="00727D0D">
              <w:rPr>
                <w:rFonts w:ascii="Times New Roman" w:hAnsi="Times New Roman"/>
                <w:b/>
                <w:bCs/>
                <w:sz w:val="28"/>
                <w:szCs w:val="28"/>
                <w:vertAlign w:val="superscript"/>
              </w:rPr>
              <w:t>2</w:t>
            </w:r>
            <w:r w:rsidRPr="00727D0D">
              <w:rPr>
                <w:rFonts w:ascii="Times New Roman" w:hAnsi="Times New Roman"/>
                <w:b/>
                <w:bCs/>
                <w:sz w:val="28"/>
                <w:szCs w:val="28"/>
              </w:rPr>
              <w:t xml:space="preserve"> каждые 3 недели)</w:t>
            </w:r>
          </w:p>
        </w:tc>
      </w:tr>
      <w:tr w:rsidR="008E74CF" w:rsidRPr="00727D0D" w14:paraId="483C16AD" w14:textId="77777777" w:rsidTr="00A2324B">
        <w:tc>
          <w:tcPr>
            <w:tcW w:w="3095" w:type="dxa"/>
            <w:shd w:val="clear" w:color="auto" w:fill="auto"/>
          </w:tcPr>
          <w:p w14:paraId="4F225B9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Системно-органная классификация по </w:t>
            </w:r>
            <w:r w:rsidRPr="00727D0D">
              <w:rPr>
                <w:rFonts w:ascii="Times New Roman" w:hAnsi="Times New Roman"/>
                <w:sz w:val="28"/>
                <w:szCs w:val="28"/>
                <w:lang w:val="en-US"/>
              </w:rPr>
              <w:t>MedDRA</w:t>
            </w:r>
          </w:p>
        </w:tc>
        <w:tc>
          <w:tcPr>
            <w:tcW w:w="3096" w:type="dxa"/>
            <w:shd w:val="clear" w:color="auto" w:fill="auto"/>
          </w:tcPr>
          <w:p w14:paraId="741FAF0D" w14:textId="77777777" w:rsidR="008E74CF" w:rsidRPr="00727D0D" w:rsidRDefault="008E74CF" w:rsidP="00A2324B">
            <w:pPr>
              <w:spacing w:after="0" w:line="240" w:lineRule="auto"/>
              <w:jc w:val="both"/>
              <w:rPr>
                <w:rFonts w:ascii="Times New Roman" w:hAnsi="Times New Roman"/>
                <w:sz w:val="28"/>
                <w:szCs w:val="28"/>
                <w:lang w:val="kk-KZ"/>
              </w:rPr>
            </w:pPr>
            <w:r w:rsidRPr="00727D0D">
              <w:rPr>
                <w:rFonts w:ascii="Times New Roman" w:hAnsi="Times New Roman"/>
                <w:sz w:val="28"/>
                <w:szCs w:val="28"/>
                <w:lang w:val="kk-KZ"/>
              </w:rPr>
              <w:t>Частота возникновения</w:t>
            </w:r>
          </w:p>
        </w:tc>
        <w:tc>
          <w:tcPr>
            <w:tcW w:w="3096" w:type="dxa"/>
            <w:shd w:val="clear" w:color="auto" w:fill="auto"/>
          </w:tcPr>
          <w:p w14:paraId="7E8B7CB5" w14:textId="77777777" w:rsidR="008E74CF" w:rsidRPr="00727D0D" w:rsidRDefault="008E74CF" w:rsidP="00A2324B">
            <w:pPr>
              <w:spacing w:after="0" w:line="240" w:lineRule="auto"/>
              <w:jc w:val="both"/>
              <w:rPr>
                <w:rFonts w:ascii="Times New Roman" w:hAnsi="Times New Roman"/>
                <w:bCs/>
                <w:sz w:val="28"/>
                <w:szCs w:val="28"/>
              </w:rPr>
            </w:pPr>
            <w:r w:rsidRPr="00727D0D">
              <w:rPr>
                <w:rFonts w:ascii="Times New Roman" w:hAnsi="Times New Roman"/>
                <w:bCs/>
                <w:sz w:val="28"/>
                <w:szCs w:val="28"/>
              </w:rPr>
              <w:t>Неблагоприятные реакции</w:t>
            </w:r>
          </w:p>
        </w:tc>
      </w:tr>
      <w:tr w:rsidR="008E74CF" w:rsidRPr="00727D0D" w14:paraId="69212820" w14:textId="77777777" w:rsidTr="00A2324B">
        <w:tc>
          <w:tcPr>
            <w:tcW w:w="3095" w:type="dxa"/>
            <w:shd w:val="clear" w:color="auto" w:fill="auto"/>
          </w:tcPr>
          <w:p w14:paraId="443ECC7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Инфекции и инвазии</w:t>
            </w:r>
          </w:p>
        </w:tc>
        <w:tc>
          <w:tcPr>
            <w:tcW w:w="3096" w:type="dxa"/>
            <w:shd w:val="clear" w:color="auto" w:fill="auto"/>
          </w:tcPr>
          <w:p w14:paraId="3837582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3E3DEFB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Инфекция</w:t>
            </w:r>
          </w:p>
        </w:tc>
      </w:tr>
      <w:tr w:rsidR="008E74CF" w:rsidRPr="00727D0D" w14:paraId="5826DFEB" w14:textId="77777777" w:rsidTr="00A2324B">
        <w:trPr>
          <w:trHeight w:val="174"/>
        </w:trPr>
        <w:tc>
          <w:tcPr>
            <w:tcW w:w="3095" w:type="dxa"/>
            <w:vMerge w:val="restart"/>
            <w:shd w:val="clear" w:color="auto" w:fill="auto"/>
          </w:tcPr>
          <w:p w14:paraId="380D30C3"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со стороны кровеносной и лимфатической системы</w:t>
            </w:r>
          </w:p>
        </w:tc>
        <w:tc>
          <w:tcPr>
            <w:tcW w:w="3096" w:type="dxa"/>
            <w:shd w:val="clear" w:color="auto" w:fill="auto"/>
          </w:tcPr>
          <w:p w14:paraId="6D147A3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45A14D7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Тромбоцитопения</w:t>
            </w:r>
          </w:p>
        </w:tc>
      </w:tr>
      <w:tr w:rsidR="008E74CF" w:rsidRPr="00727D0D" w14:paraId="3BDF314E" w14:textId="77777777" w:rsidTr="00A2324B">
        <w:trPr>
          <w:trHeight w:val="172"/>
        </w:trPr>
        <w:tc>
          <w:tcPr>
            <w:tcW w:w="3095" w:type="dxa"/>
            <w:vMerge/>
            <w:shd w:val="clear" w:color="auto" w:fill="auto"/>
          </w:tcPr>
          <w:p w14:paraId="666931F4"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6CAE59F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77BD7FDD" w14:textId="77777777" w:rsidR="008E74CF" w:rsidRPr="00727D0D" w:rsidRDefault="008E74CF" w:rsidP="00A2324B">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Нейтропения</w:t>
            </w:r>
            <w:proofErr w:type="spellEnd"/>
          </w:p>
        </w:tc>
      </w:tr>
      <w:tr w:rsidR="008E74CF" w:rsidRPr="00727D0D" w14:paraId="66AE6910" w14:textId="77777777" w:rsidTr="00A2324B">
        <w:trPr>
          <w:trHeight w:val="172"/>
        </w:trPr>
        <w:tc>
          <w:tcPr>
            <w:tcW w:w="3095" w:type="dxa"/>
            <w:vMerge/>
            <w:shd w:val="clear" w:color="auto" w:fill="auto"/>
          </w:tcPr>
          <w:p w14:paraId="7C73461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6D54C88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689CE94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Анемия</w:t>
            </w:r>
          </w:p>
        </w:tc>
      </w:tr>
      <w:tr w:rsidR="008E74CF" w:rsidRPr="00727D0D" w14:paraId="304491D0" w14:textId="77777777" w:rsidTr="00A2324B">
        <w:trPr>
          <w:trHeight w:val="172"/>
        </w:trPr>
        <w:tc>
          <w:tcPr>
            <w:tcW w:w="3095" w:type="dxa"/>
            <w:vMerge/>
            <w:shd w:val="clear" w:color="auto" w:fill="auto"/>
          </w:tcPr>
          <w:p w14:paraId="4C0178F5"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6F8A294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225EF75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Фебрильная </w:t>
            </w:r>
            <w:proofErr w:type="spellStart"/>
            <w:r w:rsidRPr="00727D0D">
              <w:rPr>
                <w:rFonts w:ascii="Times New Roman" w:hAnsi="Times New Roman"/>
                <w:sz w:val="28"/>
                <w:szCs w:val="28"/>
              </w:rPr>
              <w:t>нейтропения</w:t>
            </w:r>
            <w:proofErr w:type="spellEnd"/>
          </w:p>
        </w:tc>
      </w:tr>
      <w:tr w:rsidR="008E74CF" w:rsidRPr="00727D0D" w14:paraId="0C350645" w14:textId="77777777" w:rsidTr="00A2324B">
        <w:tc>
          <w:tcPr>
            <w:tcW w:w="3095" w:type="dxa"/>
            <w:shd w:val="clear" w:color="auto" w:fill="auto"/>
          </w:tcPr>
          <w:p w14:paraId="519AA90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обмена веществ и питания</w:t>
            </w:r>
          </w:p>
        </w:tc>
        <w:tc>
          <w:tcPr>
            <w:tcW w:w="3096" w:type="dxa"/>
            <w:shd w:val="clear" w:color="auto" w:fill="auto"/>
          </w:tcPr>
          <w:p w14:paraId="35539B4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6377F66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Снижение аппетита</w:t>
            </w:r>
          </w:p>
        </w:tc>
      </w:tr>
      <w:tr w:rsidR="008E74CF" w:rsidRPr="00727D0D" w14:paraId="54872977" w14:textId="77777777" w:rsidTr="00A2324B">
        <w:tc>
          <w:tcPr>
            <w:tcW w:w="3095" w:type="dxa"/>
            <w:shd w:val="clear" w:color="auto" w:fill="auto"/>
          </w:tcPr>
          <w:p w14:paraId="693E3CA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Расстройства нервной системы</w:t>
            </w:r>
          </w:p>
        </w:tc>
        <w:tc>
          <w:tcPr>
            <w:tcW w:w="3096" w:type="dxa"/>
            <w:shd w:val="clear" w:color="auto" w:fill="auto"/>
          </w:tcPr>
          <w:p w14:paraId="13AA170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7F4350F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Холинергический синдром</w:t>
            </w:r>
          </w:p>
        </w:tc>
      </w:tr>
      <w:tr w:rsidR="008E74CF" w:rsidRPr="00727D0D" w14:paraId="5BA82CC8" w14:textId="77777777" w:rsidTr="00A2324B">
        <w:trPr>
          <w:trHeight w:val="92"/>
        </w:trPr>
        <w:tc>
          <w:tcPr>
            <w:tcW w:w="3095" w:type="dxa"/>
            <w:vMerge w:val="restart"/>
            <w:shd w:val="clear" w:color="auto" w:fill="auto"/>
          </w:tcPr>
          <w:p w14:paraId="604EAA8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Желудочно-кишечные расстройства</w:t>
            </w:r>
          </w:p>
        </w:tc>
        <w:tc>
          <w:tcPr>
            <w:tcW w:w="3096" w:type="dxa"/>
            <w:shd w:val="clear" w:color="auto" w:fill="auto"/>
          </w:tcPr>
          <w:p w14:paraId="44F1A16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04CA303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Диарея</w:t>
            </w:r>
          </w:p>
        </w:tc>
      </w:tr>
      <w:tr w:rsidR="008E74CF" w:rsidRPr="00727D0D" w14:paraId="617285D0" w14:textId="77777777" w:rsidTr="00A2324B">
        <w:trPr>
          <w:trHeight w:val="92"/>
        </w:trPr>
        <w:tc>
          <w:tcPr>
            <w:tcW w:w="3095" w:type="dxa"/>
            <w:vMerge/>
            <w:shd w:val="clear" w:color="auto" w:fill="auto"/>
          </w:tcPr>
          <w:p w14:paraId="5DCAD217"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8EAA99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6D794C5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Рвота</w:t>
            </w:r>
          </w:p>
        </w:tc>
      </w:tr>
      <w:tr w:rsidR="008E74CF" w:rsidRPr="00727D0D" w14:paraId="4ABCC699" w14:textId="77777777" w:rsidTr="00A2324B">
        <w:trPr>
          <w:trHeight w:val="92"/>
        </w:trPr>
        <w:tc>
          <w:tcPr>
            <w:tcW w:w="3095" w:type="dxa"/>
            <w:vMerge/>
            <w:shd w:val="clear" w:color="auto" w:fill="auto"/>
          </w:tcPr>
          <w:p w14:paraId="01845F19"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E40F01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2C476A1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Тошнота</w:t>
            </w:r>
          </w:p>
        </w:tc>
      </w:tr>
      <w:tr w:rsidR="008E74CF" w:rsidRPr="00727D0D" w14:paraId="7C301F63" w14:textId="77777777" w:rsidTr="00A2324B">
        <w:trPr>
          <w:trHeight w:val="92"/>
        </w:trPr>
        <w:tc>
          <w:tcPr>
            <w:tcW w:w="3095" w:type="dxa"/>
            <w:vMerge/>
            <w:shd w:val="clear" w:color="auto" w:fill="auto"/>
          </w:tcPr>
          <w:p w14:paraId="471BACCE"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0BC130C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0D79293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Боль в животе</w:t>
            </w:r>
          </w:p>
        </w:tc>
      </w:tr>
      <w:tr w:rsidR="008E74CF" w:rsidRPr="00727D0D" w14:paraId="0627B51D" w14:textId="77777777" w:rsidTr="00A2324B">
        <w:trPr>
          <w:trHeight w:val="92"/>
        </w:trPr>
        <w:tc>
          <w:tcPr>
            <w:tcW w:w="3095" w:type="dxa"/>
            <w:vMerge/>
            <w:shd w:val="clear" w:color="auto" w:fill="auto"/>
          </w:tcPr>
          <w:p w14:paraId="5D31206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0B62BC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27B92E0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Запор</w:t>
            </w:r>
          </w:p>
        </w:tc>
      </w:tr>
      <w:tr w:rsidR="008E74CF" w:rsidRPr="00727D0D" w14:paraId="0F2C087A" w14:textId="77777777" w:rsidTr="00A2324B">
        <w:tc>
          <w:tcPr>
            <w:tcW w:w="3095" w:type="dxa"/>
            <w:shd w:val="clear" w:color="auto" w:fill="auto"/>
          </w:tcPr>
          <w:p w14:paraId="3C5BC29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со стороны кожных покровов и подкожной клетчатки</w:t>
            </w:r>
          </w:p>
        </w:tc>
        <w:tc>
          <w:tcPr>
            <w:tcW w:w="3096" w:type="dxa"/>
            <w:shd w:val="clear" w:color="auto" w:fill="auto"/>
          </w:tcPr>
          <w:p w14:paraId="27452FB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24453C6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Алопеция (обратимая)</w:t>
            </w:r>
          </w:p>
        </w:tc>
      </w:tr>
      <w:tr w:rsidR="008E74CF" w:rsidRPr="00727D0D" w14:paraId="5CB9077D" w14:textId="77777777" w:rsidTr="00A2324B">
        <w:trPr>
          <w:trHeight w:val="154"/>
        </w:trPr>
        <w:tc>
          <w:tcPr>
            <w:tcW w:w="3095" w:type="dxa"/>
            <w:vMerge w:val="restart"/>
            <w:shd w:val="clear" w:color="auto" w:fill="auto"/>
          </w:tcPr>
          <w:p w14:paraId="274DF2D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Общие расстройства и состояния в месте введения</w:t>
            </w:r>
          </w:p>
        </w:tc>
        <w:tc>
          <w:tcPr>
            <w:tcW w:w="3096" w:type="dxa"/>
            <w:shd w:val="clear" w:color="auto" w:fill="auto"/>
          </w:tcPr>
          <w:p w14:paraId="746AA0C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39A7281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Воспаление слизистой оболочки</w:t>
            </w:r>
          </w:p>
        </w:tc>
      </w:tr>
      <w:tr w:rsidR="008E74CF" w:rsidRPr="00727D0D" w14:paraId="2B30456C" w14:textId="77777777" w:rsidTr="00A2324B">
        <w:trPr>
          <w:trHeight w:val="153"/>
        </w:trPr>
        <w:tc>
          <w:tcPr>
            <w:tcW w:w="3095" w:type="dxa"/>
            <w:vMerge/>
            <w:shd w:val="clear" w:color="auto" w:fill="auto"/>
          </w:tcPr>
          <w:p w14:paraId="41613528"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94104D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Очень часто</w:t>
            </w:r>
          </w:p>
        </w:tc>
        <w:tc>
          <w:tcPr>
            <w:tcW w:w="3096" w:type="dxa"/>
            <w:shd w:val="clear" w:color="auto" w:fill="auto"/>
          </w:tcPr>
          <w:p w14:paraId="5E63869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Астения</w:t>
            </w:r>
          </w:p>
        </w:tc>
      </w:tr>
      <w:tr w:rsidR="008E74CF" w:rsidRPr="00727D0D" w14:paraId="5DF3E812" w14:textId="77777777" w:rsidTr="00A2324B">
        <w:trPr>
          <w:trHeight w:val="153"/>
        </w:trPr>
        <w:tc>
          <w:tcPr>
            <w:tcW w:w="3095" w:type="dxa"/>
            <w:vMerge/>
            <w:shd w:val="clear" w:color="auto" w:fill="auto"/>
          </w:tcPr>
          <w:p w14:paraId="75E41AE5"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4AE8BB2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5D6099AA"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Лихорадка</w:t>
            </w:r>
          </w:p>
        </w:tc>
      </w:tr>
      <w:tr w:rsidR="008E74CF" w:rsidRPr="00727D0D" w14:paraId="004A9EC5" w14:textId="77777777" w:rsidTr="00A2324B">
        <w:trPr>
          <w:trHeight w:val="59"/>
        </w:trPr>
        <w:tc>
          <w:tcPr>
            <w:tcW w:w="3095" w:type="dxa"/>
            <w:vMerge w:val="restart"/>
            <w:shd w:val="clear" w:color="auto" w:fill="auto"/>
          </w:tcPr>
          <w:p w14:paraId="711AE82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Лабораторные данные</w:t>
            </w:r>
          </w:p>
        </w:tc>
        <w:tc>
          <w:tcPr>
            <w:tcW w:w="3096" w:type="dxa"/>
            <w:shd w:val="clear" w:color="auto" w:fill="auto"/>
          </w:tcPr>
          <w:p w14:paraId="30493CC5"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04AD1D53"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показателей АЛТ и АСТ</w:t>
            </w:r>
          </w:p>
        </w:tc>
      </w:tr>
      <w:tr w:rsidR="008E74CF" w:rsidRPr="00727D0D" w14:paraId="1D4C491F" w14:textId="77777777" w:rsidTr="00A2324B">
        <w:trPr>
          <w:trHeight w:val="57"/>
        </w:trPr>
        <w:tc>
          <w:tcPr>
            <w:tcW w:w="3095" w:type="dxa"/>
            <w:vMerge/>
            <w:shd w:val="clear" w:color="auto" w:fill="auto"/>
          </w:tcPr>
          <w:p w14:paraId="49B9A616"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72256E83"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210D7B9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билирубина в крови</w:t>
            </w:r>
          </w:p>
        </w:tc>
      </w:tr>
      <w:tr w:rsidR="008E74CF" w:rsidRPr="00727D0D" w14:paraId="59D3227C" w14:textId="77777777" w:rsidTr="00A2324B">
        <w:trPr>
          <w:trHeight w:val="57"/>
        </w:trPr>
        <w:tc>
          <w:tcPr>
            <w:tcW w:w="3095" w:type="dxa"/>
            <w:vMerge/>
            <w:shd w:val="clear" w:color="auto" w:fill="auto"/>
          </w:tcPr>
          <w:p w14:paraId="129DF33F" w14:textId="77777777" w:rsidR="008E74CF" w:rsidRPr="00727D0D" w:rsidRDefault="008E74CF" w:rsidP="00A2324B">
            <w:pPr>
              <w:spacing w:after="0" w:line="240" w:lineRule="auto"/>
              <w:jc w:val="both"/>
              <w:rPr>
                <w:rFonts w:ascii="Times New Roman" w:hAnsi="Times New Roman"/>
                <w:sz w:val="28"/>
                <w:szCs w:val="28"/>
              </w:rPr>
            </w:pPr>
          </w:p>
        </w:tc>
        <w:tc>
          <w:tcPr>
            <w:tcW w:w="3096" w:type="dxa"/>
            <w:shd w:val="clear" w:color="auto" w:fill="auto"/>
          </w:tcPr>
          <w:p w14:paraId="5089683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Часто</w:t>
            </w:r>
          </w:p>
        </w:tc>
        <w:tc>
          <w:tcPr>
            <w:tcW w:w="3096" w:type="dxa"/>
            <w:shd w:val="clear" w:color="auto" w:fill="auto"/>
          </w:tcPr>
          <w:p w14:paraId="426FE5E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ЩФ в крови</w:t>
            </w:r>
          </w:p>
        </w:tc>
      </w:tr>
    </w:tbl>
    <w:p w14:paraId="13DED3E7" w14:textId="77777777" w:rsidR="008E74CF" w:rsidRPr="00727D0D" w:rsidRDefault="008E74CF" w:rsidP="008E74CF">
      <w:pPr>
        <w:spacing w:after="0" w:line="240" w:lineRule="auto"/>
        <w:jc w:val="both"/>
        <w:rPr>
          <w:rFonts w:ascii="Times New Roman" w:hAnsi="Times New Roman"/>
          <w:bCs/>
          <w:i/>
          <w:iCs/>
          <w:sz w:val="28"/>
          <w:szCs w:val="32"/>
        </w:rPr>
      </w:pPr>
      <w:r w:rsidRPr="00727D0D">
        <w:rPr>
          <w:rFonts w:ascii="Times New Roman" w:hAnsi="Times New Roman"/>
          <w:bCs/>
          <w:i/>
          <w:iCs/>
          <w:sz w:val="28"/>
          <w:szCs w:val="32"/>
        </w:rPr>
        <w:t>Описание избранных побочных реакций (комбинированная терапия)</w:t>
      </w:r>
    </w:p>
    <w:p w14:paraId="66740B20"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Тяжелая диарея наблюдалась у 13,1% пациентов, соблюдавших рекомендации по лечению диареи. Из поддающихся оценке циклов 3,9% имели тяжелую форму.</w:t>
      </w:r>
    </w:p>
    <w:p w14:paraId="0CDBAC09"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Наблюдалась меньшая частота случаев сильной тошноты и рвоты (2,1% и 2,8% пациентов соответственно).</w:t>
      </w:r>
    </w:p>
    <w:p w14:paraId="62638DD7"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 xml:space="preserve">Запоры, связанные с приемом </w:t>
      </w:r>
      <w:proofErr w:type="spellStart"/>
      <w:r w:rsidRPr="00727D0D">
        <w:rPr>
          <w:rFonts w:ascii="Times New Roman" w:hAnsi="Times New Roman"/>
          <w:iCs/>
          <w:sz w:val="28"/>
          <w:szCs w:val="32"/>
        </w:rPr>
        <w:t>иринотекана</w:t>
      </w:r>
      <w:proofErr w:type="spellEnd"/>
      <w:r w:rsidRPr="00727D0D">
        <w:rPr>
          <w:rFonts w:ascii="Times New Roman" w:hAnsi="Times New Roman"/>
          <w:iCs/>
          <w:sz w:val="28"/>
          <w:szCs w:val="32"/>
        </w:rPr>
        <w:t xml:space="preserve"> и/или </w:t>
      </w:r>
      <w:proofErr w:type="spellStart"/>
      <w:r w:rsidRPr="00727D0D">
        <w:rPr>
          <w:rFonts w:ascii="Times New Roman" w:hAnsi="Times New Roman"/>
          <w:iCs/>
          <w:sz w:val="28"/>
          <w:szCs w:val="32"/>
        </w:rPr>
        <w:t>лоперамидом</w:t>
      </w:r>
      <w:proofErr w:type="spellEnd"/>
      <w:r w:rsidRPr="00727D0D">
        <w:rPr>
          <w:rFonts w:ascii="Times New Roman" w:hAnsi="Times New Roman"/>
          <w:iCs/>
          <w:sz w:val="28"/>
          <w:szCs w:val="32"/>
        </w:rPr>
        <w:t xml:space="preserve"> наблюдались у 3,4% пациентов.</w:t>
      </w:r>
    </w:p>
    <w:p w14:paraId="20455044" w14:textId="77777777" w:rsidR="008E74CF" w:rsidRPr="00727D0D" w:rsidRDefault="008E74CF" w:rsidP="008E74CF">
      <w:pPr>
        <w:spacing w:after="0" w:line="240" w:lineRule="auto"/>
        <w:jc w:val="both"/>
        <w:rPr>
          <w:rFonts w:ascii="Times New Roman" w:hAnsi="Times New Roman"/>
          <w:iCs/>
          <w:sz w:val="28"/>
          <w:szCs w:val="32"/>
        </w:rPr>
      </w:pPr>
      <w:proofErr w:type="spellStart"/>
      <w:r w:rsidRPr="00727D0D">
        <w:rPr>
          <w:rFonts w:ascii="Times New Roman" w:hAnsi="Times New Roman"/>
          <w:iCs/>
          <w:sz w:val="28"/>
          <w:szCs w:val="32"/>
        </w:rPr>
        <w:t>Нейтропения</w:t>
      </w:r>
      <w:proofErr w:type="spellEnd"/>
      <w:r w:rsidRPr="00727D0D">
        <w:rPr>
          <w:rFonts w:ascii="Times New Roman" w:hAnsi="Times New Roman"/>
          <w:iCs/>
          <w:sz w:val="28"/>
          <w:szCs w:val="32"/>
        </w:rPr>
        <w:t xml:space="preserve"> наблюдалась у 82,5% пациентов и носила тяжелый характер (количество нейтрофилов &lt;500 клеток/мм</w:t>
      </w:r>
      <w:r w:rsidRPr="00727D0D">
        <w:rPr>
          <w:rFonts w:ascii="Times New Roman" w:hAnsi="Times New Roman"/>
          <w:iCs/>
          <w:sz w:val="28"/>
          <w:szCs w:val="32"/>
          <w:vertAlign w:val="superscript"/>
        </w:rPr>
        <w:t>3</w:t>
      </w:r>
      <w:r w:rsidRPr="00727D0D">
        <w:rPr>
          <w:rFonts w:ascii="Times New Roman" w:hAnsi="Times New Roman"/>
          <w:iCs/>
          <w:sz w:val="28"/>
          <w:szCs w:val="32"/>
        </w:rPr>
        <w:t>) у 9,8% пациентов. Из поддающихся оценке циклов 67,3% имели число нейтрофилов ниже 1000 клеток/мм</w:t>
      </w:r>
      <w:r w:rsidRPr="00727D0D">
        <w:rPr>
          <w:rFonts w:ascii="Times New Roman" w:hAnsi="Times New Roman"/>
          <w:iCs/>
          <w:sz w:val="28"/>
          <w:szCs w:val="32"/>
          <w:vertAlign w:val="superscript"/>
        </w:rPr>
        <w:t>3</w:t>
      </w:r>
      <w:r w:rsidRPr="00727D0D">
        <w:rPr>
          <w:rFonts w:ascii="Times New Roman" w:hAnsi="Times New Roman"/>
          <w:iCs/>
          <w:sz w:val="28"/>
          <w:szCs w:val="32"/>
        </w:rPr>
        <w:t>, включая 2,7% с количеством нейтрофилов &lt;500 клеток/мм</w:t>
      </w:r>
      <w:r w:rsidRPr="00727D0D">
        <w:rPr>
          <w:rFonts w:ascii="Times New Roman" w:hAnsi="Times New Roman"/>
          <w:iCs/>
          <w:sz w:val="28"/>
          <w:szCs w:val="32"/>
          <w:vertAlign w:val="superscript"/>
        </w:rPr>
        <w:t>3</w:t>
      </w:r>
      <w:r w:rsidRPr="00727D0D">
        <w:rPr>
          <w:rFonts w:ascii="Times New Roman" w:hAnsi="Times New Roman"/>
          <w:iCs/>
          <w:sz w:val="28"/>
          <w:szCs w:val="32"/>
        </w:rPr>
        <w:t>. Полное выздоровление обычно достигалось в течение 7-8 дней.</w:t>
      </w:r>
    </w:p>
    <w:p w14:paraId="1E250E68"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 xml:space="preserve">Фебрильная </w:t>
      </w:r>
      <w:proofErr w:type="spellStart"/>
      <w:r w:rsidRPr="00727D0D">
        <w:rPr>
          <w:rFonts w:ascii="Times New Roman" w:hAnsi="Times New Roman"/>
          <w:iCs/>
          <w:sz w:val="28"/>
          <w:szCs w:val="32"/>
        </w:rPr>
        <w:t>нейтропения</w:t>
      </w:r>
      <w:proofErr w:type="spellEnd"/>
      <w:r w:rsidRPr="00727D0D">
        <w:rPr>
          <w:rFonts w:ascii="Times New Roman" w:hAnsi="Times New Roman"/>
          <w:iCs/>
          <w:sz w:val="28"/>
          <w:szCs w:val="32"/>
        </w:rPr>
        <w:t xml:space="preserve"> наблюдалась у 3,4% пациентов и в 0,9% циклов.</w:t>
      </w:r>
    </w:p>
    <w:p w14:paraId="0EA66D1F"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 xml:space="preserve">Инфекция наблюдалась примерно у 2% пациентов (0,5% циклов) и была связана с тяжелой </w:t>
      </w:r>
      <w:proofErr w:type="spellStart"/>
      <w:r w:rsidRPr="00727D0D">
        <w:rPr>
          <w:rFonts w:ascii="Times New Roman" w:hAnsi="Times New Roman"/>
          <w:iCs/>
          <w:sz w:val="28"/>
          <w:szCs w:val="32"/>
        </w:rPr>
        <w:t>нейтропенией</w:t>
      </w:r>
      <w:proofErr w:type="spellEnd"/>
      <w:r w:rsidRPr="00727D0D">
        <w:rPr>
          <w:rFonts w:ascii="Times New Roman" w:hAnsi="Times New Roman"/>
          <w:iCs/>
          <w:sz w:val="28"/>
          <w:szCs w:val="32"/>
        </w:rPr>
        <w:t xml:space="preserve"> примерно у 2,1% пациентов (0,5% циклов) и привела к летальному исходу в 1 случае.</w:t>
      </w:r>
    </w:p>
    <w:p w14:paraId="21B500BA"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Анемия была зарегистрирована у 97,2% пациентов (2,1% с гемоглобином &lt;8 г/</w:t>
      </w:r>
      <w:proofErr w:type="spellStart"/>
      <w:r w:rsidRPr="00727D0D">
        <w:rPr>
          <w:rFonts w:ascii="Times New Roman" w:hAnsi="Times New Roman"/>
          <w:iCs/>
          <w:sz w:val="28"/>
          <w:szCs w:val="32"/>
        </w:rPr>
        <w:t>дл</w:t>
      </w:r>
      <w:proofErr w:type="spellEnd"/>
      <w:r w:rsidRPr="00727D0D">
        <w:rPr>
          <w:rFonts w:ascii="Times New Roman" w:hAnsi="Times New Roman"/>
          <w:iCs/>
          <w:sz w:val="28"/>
          <w:szCs w:val="32"/>
        </w:rPr>
        <w:t>).</w:t>
      </w:r>
    </w:p>
    <w:p w14:paraId="37E99778"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Тромбоцитопения (&lt;100 000 клеток/мм</w:t>
      </w:r>
      <w:r w:rsidRPr="00727D0D">
        <w:rPr>
          <w:rFonts w:ascii="Times New Roman" w:hAnsi="Times New Roman"/>
          <w:iCs/>
          <w:sz w:val="28"/>
          <w:szCs w:val="32"/>
          <w:vertAlign w:val="superscript"/>
        </w:rPr>
        <w:t>3</w:t>
      </w:r>
      <w:r w:rsidRPr="00727D0D">
        <w:rPr>
          <w:rFonts w:ascii="Times New Roman" w:hAnsi="Times New Roman"/>
          <w:iCs/>
          <w:sz w:val="28"/>
          <w:szCs w:val="32"/>
        </w:rPr>
        <w:t>) наблюдалась у 32,6% пациентов и 21,8% циклов. Серьезной тромбоцитопении (&lt;50 000 клеток/мм</w:t>
      </w:r>
      <w:r w:rsidRPr="00727D0D">
        <w:rPr>
          <w:rFonts w:ascii="Times New Roman" w:hAnsi="Times New Roman"/>
          <w:iCs/>
          <w:sz w:val="28"/>
          <w:szCs w:val="32"/>
          <w:vertAlign w:val="superscript"/>
        </w:rPr>
        <w:t>3</w:t>
      </w:r>
      <w:r w:rsidRPr="00727D0D">
        <w:rPr>
          <w:rFonts w:ascii="Times New Roman" w:hAnsi="Times New Roman"/>
          <w:iCs/>
          <w:sz w:val="28"/>
          <w:szCs w:val="32"/>
        </w:rPr>
        <w:t>) не наблюдалось.</w:t>
      </w:r>
    </w:p>
    <w:p w14:paraId="17649D67"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Острый холинергический синдром. Тяжелый транзиторный острый холинергический синдром наблюдался у 1,4% пациентов, получавших комбинированную терапию.</w:t>
      </w:r>
    </w:p>
    <w:p w14:paraId="09F744D9"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lastRenderedPageBreak/>
        <w:t xml:space="preserve">Астения в тяжелой форме наблюдалась у 6,2% пациентов, получавших комбинированную терапию. Причинно-следственная связь с </w:t>
      </w:r>
      <w:proofErr w:type="spellStart"/>
      <w:r w:rsidRPr="00727D0D">
        <w:rPr>
          <w:rFonts w:ascii="Times New Roman" w:hAnsi="Times New Roman"/>
          <w:iCs/>
          <w:sz w:val="28"/>
          <w:szCs w:val="32"/>
        </w:rPr>
        <w:t>иринотеканом</w:t>
      </w:r>
      <w:proofErr w:type="spellEnd"/>
      <w:r w:rsidRPr="00727D0D">
        <w:rPr>
          <w:rFonts w:ascii="Times New Roman" w:hAnsi="Times New Roman"/>
          <w:iCs/>
          <w:sz w:val="28"/>
          <w:szCs w:val="32"/>
        </w:rPr>
        <w:t xml:space="preserve"> четко не установлена.</w:t>
      </w:r>
    </w:p>
    <w:p w14:paraId="6E18F6CC"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 xml:space="preserve">Лихорадка при отсутствии инфекции и без сопутствующей тяжелой </w:t>
      </w:r>
      <w:proofErr w:type="spellStart"/>
      <w:r w:rsidRPr="00727D0D">
        <w:rPr>
          <w:rFonts w:ascii="Times New Roman" w:hAnsi="Times New Roman"/>
          <w:iCs/>
          <w:sz w:val="28"/>
          <w:szCs w:val="32"/>
        </w:rPr>
        <w:t>нейтропении</w:t>
      </w:r>
      <w:proofErr w:type="spellEnd"/>
      <w:r w:rsidRPr="00727D0D">
        <w:rPr>
          <w:rFonts w:ascii="Times New Roman" w:hAnsi="Times New Roman"/>
          <w:iCs/>
          <w:sz w:val="28"/>
          <w:szCs w:val="32"/>
        </w:rPr>
        <w:t xml:space="preserve"> наблюдалась у 6,2% пациентов, получавших комбинированную терапию.</w:t>
      </w:r>
    </w:p>
    <w:p w14:paraId="4EC0D244" w14:textId="77777777" w:rsidR="008E74CF" w:rsidRPr="00727D0D" w:rsidRDefault="008E74CF" w:rsidP="008E74CF">
      <w:pPr>
        <w:spacing w:after="0" w:line="240" w:lineRule="auto"/>
        <w:jc w:val="both"/>
        <w:rPr>
          <w:rFonts w:ascii="Times New Roman" w:hAnsi="Times New Roman"/>
          <w:i/>
          <w:sz w:val="28"/>
          <w:szCs w:val="32"/>
        </w:rPr>
      </w:pPr>
      <w:r w:rsidRPr="00727D0D">
        <w:rPr>
          <w:rFonts w:ascii="Times New Roman" w:hAnsi="Times New Roman"/>
          <w:i/>
          <w:sz w:val="28"/>
          <w:szCs w:val="32"/>
        </w:rPr>
        <w:t>Лабораторные тесты</w:t>
      </w:r>
    </w:p>
    <w:p w14:paraId="564F52BE"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Преходящие сывороточные уровни (степени 1 и 2) SGPT, SGOT, щелочной фосфатазы или билирубина наблюдались у 15%, 11%, 11% и 10% пациентов, соответственно, при отсутствии прогрессирующих метастазов в печени. Преходящие процессы 3 степени наблюдались у 0%, 0%, 0% и 1% пациентов соответственно. 4-й степени не наблюдалось. О повышении уровня амилазы и/или липазы сообщалось в очень редких случаях.</w:t>
      </w:r>
    </w:p>
    <w:p w14:paraId="3C262D46" w14:textId="77777777" w:rsidR="008E74CF" w:rsidRPr="00727D0D" w:rsidRDefault="008E74CF" w:rsidP="008E74CF">
      <w:pPr>
        <w:spacing w:after="0" w:line="240" w:lineRule="auto"/>
        <w:jc w:val="both"/>
        <w:rPr>
          <w:rFonts w:ascii="Times New Roman" w:hAnsi="Times New Roman"/>
          <w:iCs/>
          <w:sz w:val="28"/>
          <w:szCs w:val="32"/>
        </w:rPr>
      </w:pPr>
      <w:r w:rsidRPr="00727D0D">
        <w:rPr>
          <w:rFonts w:ascii="Times New Roman" w:hAnsi="Times New Roman"/>
          <w:iCs/>
          <w:sz w:val="28"/>
          <w:szCs w:val="32"/>
        </w:rPr>
        <w:t xml:space="preserve">Сообщалось о редких случаях </w:t>
      </w:r>
      <w:proofErr w:type="spellStart"/>
      <w:r w:rsidRPr="00727D0D">
        <w:rPr>
          <w:rFonts w:ascii="Times New Roman" w:hAnsi="Times New Roman"/>
          <w:iCs/>
          <w:sz w:val="28"/>
          <w:szCs w:val="32"/>
        </w:rPr>
        <w:t>гипокалиемии</w:t>
      </w:r>
      <w:proofErr w:type="spellEnd"/>
      <w:r w:rsidRPr="00727D0D">
        <w:rPr>
          <w:rFonts w:ascii="Times New Roman" w:hAnsi="Times New Roman"/>
          <w:iCs/>
          <w:sz w:val="28"/>
          <w:szCs w:val="32"/>
        </w:rPr>
        <w:t xml:space="preserve"> и гипонатриемии, в основном связанных с диареей и рвотой.</w:t>
      </w:r>
    </w:p>
    <w:p w14:paraId="1FA39FA3" w14:textId="77777777" w:rsidR="008E74CF" w:rsidRPr="00727D0D" w:rsidRDefault="008E74CF" w:rsidP="008E74CF">
      <w:pPr>
        <w:spacing w:after="0" w:line="240" w:lineRule="auto"/>
        <w:jc w:val="both"/>
        <w:rPr>
          <w:rFonts w:ascii="Times New Roman" w:hAnsi="Times New Roman"/>
          <w:i/>
          <w:sz w:val="28"/>
          <w:szCs w:val="32"/>
        </w:rPr>
      </w:pPr>
      <w:r w:rsidRPr="00727D0D">
        <w:rPr>
          <w:rFonts w:ascii="Times New Roman" w:hAnsi="Times New Roman"/>
          <w:i/>
          <w:sz w:val="28"/>
          <w:szCs w:val="32"/>
        </w:rPr>
        <w:t>Другие нежелательные явления, выявленные в клинических исследованиях на еженедельной основе</w:t>
      </w:r>
    </w:p>
    <w:p w14:paraId="632FF572"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 xml:space="preserve">В клинических исследованиях при приеме </w:t>
      </w:r>
      <w:proofErr w:type="spellStart"/>
      <w:r w:rsidRPr="00727D0D">
        <w:rPr>
          <w:rFonts w:ascii="Times New Roman" w:hAnsi="Times New Roman"/>
          <w:sz w:val="28"/>
          <w:szCs w:val="32"/>
        </w:rPr>
        <w:t>иринотекана</w:t>
      </w:r>
      <w:proofErr w:type="spellEnd"/>
      <w:r w:rsidRPr="00727D0D">
        <w:rPr>
          <w:rFonts w:ascii="Times New Roman" w:hAnsi="Times New Roman"/>
          <w:sz w:val="28"/>
          <w:szCs w:val="32"/>
        </w:rPr>
        <w:t xml:space="preserve">, были зарегистрированы следующие случаи: боль, сепсис, аноректальное расстройство, кандидоз желудочно-кишечного тракта, </w:t>
      </w:r>
      <w:proofErr w:type="spellStart"/>
      <w:r w:rsidRPr="00727D0D">
        <w:rPr>
          <w:rFonts w:ascii="Times New Roman" w:hAnsi="Times New Roman"/>
          <w:sz w:val="28"/>
          <w:szCs w:val="32"/>
        </w:rPr>
        <w:t>гипомагниемия</w:t>
      </w:r>
      <w:proofErr w:type="spellEnd"/>
      <w:r w:rsidRPr="00727D0D">
        <w:rPr>
          <w:rFonts w:ascii="Times New Roman" w:hAnsi="Times New Roman"/>
          <w:sz w:val="28"/>
          <w:szCs w:val="32"/>
        </w:rPr>
        <w:t>, сыпь, кожные признаки, нарушение походки, спутанность сознания, головная боль, обморок, приливы, брадикардия, инфекция мочевыводящих путей, боль в груди, усиление гамма-</w:t>
      </w:r>
      <w:proofErr w:type="spellStart"/>
      <w:r w:rsidRPr="00727D0D">
        <w:rPr>
          <w:rFonts w:ascii="Times New Roman" w:hAnsi="Times New Roman"/>
          <w:sz w:val="28"/>
          <w:szCs w:val="32"/>
        </w:rPr>
        <w:t>глутамилтрансферазы</w:t>
      </w:r>
      <w:proofErr w:type="spellEnd"/>
      <w:r w:rsidRPr="00727D0D">
        <w:rPr>
          <w:rFonts w:ascii="Times New Roman" w:hAnsi="Times New Roman"/>
          <w:sz w:val="28"/>
          <w:szCs w:val="32"/>
        </w:rPr>
        <w:t xml:space="preserve">, синдром </w:t>
      </w:r>
      <w:proofErr w:type="spellStart"/>
      <w:r w:rsidRPr="00727D0D">
        <w:rPr>
          <w:rFonts w:ascii="Times New Roman" w:hAnsi="Times New Roman"/>
          <w:sz w:val="28"/>
          <w:szCs w:val="32"/>
        </w:rPr>
        <w:t>экстравазации</w:t>
      </w:r>
      <w:proofErr w:type="spellEnd"/>
      <w:r w:rsidRPr="00727D0D">
        <w:rPr>
          <w:rFonts w:ascii="Times New Roman" w:hAnsi="Times New Roman"/>
          <w:sz w:val="28"/>
          <w:szCs w:val="32"/>
        </w:rPr>
        <w:t xml:space="preserve"> и лизиса опухоли, сердечно-сосудистые нарушения (стенокардия, остановка сердца, инфаркт миокарда, ишемия миокарда, расстройство периферических сосудов, сосудистые нарушения) и тромбоэмболические явления (артериальный тромбоз, церебральный инфаркт, нарушение мозгового кровообращения, тромбоз глубоких вен, периферическая эмболия, тромбоэмболия легочной артерии, тромбофлебит, тромбоз и внезапная смерть).</w:t>
      </w:r>
    </w:p>
    <w:p w14:paraId="41E81053" w14:textId="77777777" w:rsidR="008E74CF" w:rsidRPr="00727D0D" w:rsidRDefault="008E74CF" w:rsidP="008E74CF">
      <w:pPr>
        <w:spacing w:after="0" w:line="240" w:lineRule="auto"/>
        <w:jc w:val="both"/>
        <w:rPr>
          <w:rFonts w:ascii="Times New Roman" w:hAnsi="Times New Roman"/>
          <w:bCs/>
          <w:i/>
          <w:iCs/>
          <w:sz w:val="28"/>
          <w:szCs w:val="32"/>
        </w:rPr>
      </w:pPr>
      <w:r w:rsidRPr="00727D0D">
        <w:rPr>
          <w:rFonts w:ascii="Times New Roman" w:hAnsi="Times New Roman"/>
          <w:bCs/>
          <w:i/>
          <w:iCs/>
          <w:sz w:val="28"/>
          <w:szCs w:val="32"/>
        </w:rPr>
        <w:t xml:space="preserve">Пострегистрационные исследования </w:t>
      </w:r>
    </w:p>
    <w:p w14:paraId="7EC707EE" w14:textId="77777777" w:rsidR="008E74CF" w:rsidRPr="00727D0D" w:rsidRDefault="008E74CF" w:rsidP="008E74CF">
      <w:pPr>
        <w:spacing w:after="0" w:line="240" w:lineRule="auto"/>
        <w:jc w:val="both"/>
        <w:rPr>
          <w:rFonts w:ascii="Times New Roman" w:hAnsi="Times New Roman"/>
          <w:sz w:val="28"/>
          <w:szCs w:val="32"/>
        </w:rPr>
      </w:pPr>
      <w:r w:rsidRPr="00727D0D">
        <w:rPr>
          <w:rFonts w:ascii="Times New Roman" w:hAnsi="Times New Roman"/>
          <w:sz w:val="28"/>
          <w:szCs w:val="32"/>
        </w:rPr>
        <w:t>Частота пострегистрационного наблюдения неизвестна (не может быть оценена на основе имеющихся данных).</w:t>
      </w:r>
    </w:p>
    <w:p w14:paraId="3488361D" w14:textId="77777777" w:rsidR="008E74CF" w:rsidRPr="00727D0D" w:rsidRDefault="008E74CF" w:rsidP="008E74CF">
      <w:pPr>
        <w:spacing w:after="0" w:line="240" w:lineRule="auto"/>
        <w:jc w:val="both"/>
        <w:rPr>
          <w:rFonts w:ascii="Times New Roman" w:hAnsi="Times New Roman"/>
          <w:sz w:val="28"/>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52"/>
      </w:tblGrid>
      <w:tr w:rsidR="008E74CF" w:rsidRPr="00727D0D" w14:paraId="7BF16306" w14:textId="77777777" w:rsidTr="00A2324B">
        <w:tc>
          <w:tcPr>
            <w:tcW w:w="4643" w:type="dxa"/>
            <w:shd w:val="clear" w:color="auto" w:fill="auto"/>
          </w:tcPr>
          <w:p w14:paraId="6890CBBA" w14:textId="77777777" w:rsidR="008E74CF" w:rsidRPr="00727D0D" w:rsidRDefault="008E74CF" w:rsidP="00A2324B">
            <w:pPr>
              <w:spacing w:after="0" w:line="240" w:lineRule="auto"/>
              <w:jc w:val="both"/>
              <w:rPr>
                <w:rFonts w:ascii="Times New Roman" w:hAnsi="Times New Roman"/>
                <w:b/>
                <w:bCs/>
                <w:sz w:val="28"/>
                <w:szCs w:val="28"/>
              </w:rPr>
            </w:pPr>
            <w:r w:rsidRPr="00727D0D">
              <w:rPr>
                <w:rFonts w:ascii="Times New Roman" w:hAnsi="Times New Roman"/>
                <w:b/>
                <w:bCs/>
                <w:sz w:val="28"/>
                <w:szCs w:val="28"/>
              </w:rPr>
              <w:t xml:space="preserve">Системно-органная классификация по </w:t>
            </w:r>
            <w:r w:rsidRPr="00727D0D">
              <w:rPr>
                <w:rFonts w:ascii="Times New Roman" w:hAnsi="Times New Roman"/>
                <w:b/>
                <w:bCs/>
                <w:sz w:val="28"/>
                <w:szCs w:val="28"/>
                <w:lang w:val="en-US"/>
              </w:rPr>
              <w:t>MedDRA</w:t>
            </w:r>
          </w:p>
        </w:tc>
        <w:tc>
          <w:tcPr>
            <w:tcW w:w="4644" w:type="dxa"/>
            <w:shd w:val="clear" w:color="auto" w:fill="auto"/>
          </w:tcPr>
          <w:p w14:paraId="15E48C91" w14:textId="77777777" w:rsidR="008E74CF" w:rsidRPr="00727D0D" w:rsidRDefault="008E74CF" w:rsidP="00A2324B">
            <w:pPr>
              <w:spacing w:after="0" w:line="240" w:lineRule="auto"/>
              <w:jc w:val="both"/>
              <w:rPr>
                <w:rFonts w:ascii="Times New Roman" w:hAnsi="Times New Roman"/>
                <w:b/>
                <w:bCs/>
                <w:sz w:val="28"/>
                <w:szCs w:val="28"/>
              </w:rPr>
            </w:pPr>
            <w:r w:rsidRPr="00727D0D">
              <w:rPr>
                <w:rFonts w:ascii="Times New Roman" w:hAnsi="Times New Roman"/>
                <w:b/>
                <w:bCs/>
                <w:sz w:val="28"/>
                <w:szCs w:val="28"/>
              </w:rPr>
              <w:t>Нежелательные явления</w:t>
            </w:r>
          </w:p>
        </w:tc>
      </w:tr>
      <w:tr w:rsidR="008E74CF" w:rsidRPr="00727D0D" w14:paraId="1C62E805" w14:textId="77777777" w:rsidTr="00A2324B">
        <w:tc>
          <w:tcPr>
            <w:tcW w:w="4643" w:type="dxa"/>
            <w:shd w:val="clear" w:color="auto" w:fill="auto"/>
          </w:tcPr>
          <w:p w14:paraId="7670E0E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Инфекции и инвазии</w:t>
            </w:r>
          </w:p>
        </w:tc>
        <w:tc>
          <w:tcPr>
            <w:tcW w:w="4644" w:type="dxa"/>
            <w:shd w:val="clear" w:color="auto" w:fill="auto"/>
          </w:tcPr>
          <w:p w14:paraId="6370E45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Псевдомембранозный колит, один из которых подтвержден </w:t>
            </w:r>
            <w:proofErr w:type="spellStart"/>
            <w:r w:rsidRPr="00727D0D">
              <w:rPr>
                <w:rFonts w:ascii="Times New Roman" w:hAnsi="Times New Roman"/>
                <w:sz w:val="28"/>
                <w:szCs w:val="28"/>
              </w:rPr>
              <w:t>бактериологически</w:t>
            </w:r>
            <w:proofErr w:type="spellEnd"/>
            <w:r w:rsidRPr="00727D0D">
              <w:rPr>
                <w:rFonts w:ascii="Times New Roman" w:hAnsi="Times New Roman"/>
                <w:sz w:val="28"/>
                <w:szCs w:val="28"/>
              </w:rPr>
              <w:t xml:space="preserve"> (</w:t>
            </w:r>
            <w:proofErr w:type="spellStart"/>
            <w:r w:rsidRPr="00727D0D">
              <w:rPr>
                <w:rFonts w:ascii="Times New Roman" w:hAnsi="Times New Roman"/>
                <w:sz w:val="28"/>
                <w:szCs w:val="28"/>
              </w:rPr>
              <w:t>Clostridium</w:t>
            </w:r>
            <w:proofErr w:type="spellEnd"/>
            <w:r w:rsidRPr="00727D0D">
              <w:rPr>
                <w:rFonts w:ascii="Times New Roman" w:hAnsi="Times New Roman"/>
                <w:sz w:val="28"/>
                <w:szCs w:val="28"/>
              </w:rPr>
              <w:t xml:space="preserve"> </w:t>
            </w:r>
            <w:proofErr w:type="spellStart"/>
            <w:r w:rsidRPr="00727D0D">
              <w:rPr>
                <w:rFonts w:ascii="Times New Roman" w:hAnsi="Times New Roman"/>
                <w:sz w:val="28"/>
                <w:szCs w:val="28"/>
              </w:rPr>
              <w:t>difficile</w:t>
            </w:r>
            <w:proofErr w:type="spellEnd"/>
            <w:r w:rsidRPr="00727D0D">
              <w:rPr>
                <w:rFonts w:ascii="Times New Roman" w:hAnsi="Times New Roman"/>
                <w:sz w:val="28"/>
                <w:szCs w:val="28"/>
              </w:rPr>
              <w:t>).</w:t>
            </w:r>
          </w:p>
          <w:p w14:paraId="7CF4E97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Сепсис</w:t>
            </w:r>
          </w:p>
          <w:p w14:paraId="5AAE8BB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Грибковая инфекция*</w:t>
            </w:r>
          </w:p>
          <w:p w14:paraId="75320E7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Вирусные инфекции</w:t>
            </w:r>
            <w:r w:rsidRPr="00727D0D">
              <w:rPr>
                <w:rFonts w:ascii="Times New Roman" w:hAnsi="Times New Roman"/>
                <w:sz w:val="28"/>
                <w:szCs w:val="28"/>
                <w:vertAlign w:val="superscript"/>
              </w:rPr>
              <w:t>+</w:t>
            </w:r>
          </w:p>
        </w:tc>
      </w:tr>
      <w:tr w:rsidR="008E74CF" w:rsidRPr="00727D0D" w14:paraId="6EF37C13" w14:textId="77777777" w:rsidTr="00A2324B">
        <w:tc>
          <w:tcPr>
            <w:tcW w:w="4643" w:type="dxa"/>
            <w:shd w:val="clear" w:color="auto" w:fill="auto"/>
          </w:tcPr>
          <w:p w14:paraId="196BBF3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lastRenderedPageBreak/>
              <w:t>Нарушения со стороны кровеносной и лимфатической системы</w:t>
            </w:r>
          </w:p>
        </w:tc>
        <w:tc>
          <w:tcPr>
            <w:tcW w:w="4644" w:type="dxa"/>
            <w:shd w:val="clear" w:color="auto" w:fill="auto"/>
          </w:tcPr>
          <w:p w14:paraId="5592773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Тромбоцитопения с </w:t>
            </w:r>
            <w:proofErr w:type="spellStart"/>
            <w:r w:rsidRPr="00727D0D">
              <w:rPr>
                <w:rFonts w:ascii="Times New Roman" w:hAnsi="Times New Roman"/>
                <w:sz w:val="28"/>
                <w:szCs w:val="28"/>
              </w:rPr>
              <w:t>антитромбоцитарными</w:t>
            </w:r>
            <w:proofErr w:type="spellEnd"/>
            <w:r w:rsidRPr="00727D0D">
              <w:rPr>
                <w:rFonts w:ascii="Times New Roman" w:hAnsi="Times New Roman"/>
                <w:sz w:val="28"/>
                <w:szCs w:val="28"/>
              </w:rPr>
              <w:t xml:space="preserve"> антителами.</w:t>
            </w:r>
          </w:p>
        </w:tc>
      </w:tr>
      <w:tr w:rsidR="008E74CF" w:rsidRPr="00727D0D" w14:paraId="41B34A9A" w14:textId="77777777" w:rsidTr="00A2324B">
        <w:tc>
          <w:tcPr>
            <w:tcW w:w="4643" w:type="dxa"/>
            <w:shd w:val="clear" w:color="auto" w:fill="auto"/>
          </w:tcPr>
          <w:p w14:paraId="0DEBC69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Нарушение иммунной системы</w:t>
            </w:r>
          </w:p>
        </w:tc>
        <w:tc>
          <w:tcPr>
            <w:tcW w:w="4644" w:type="dxa"/>
            <w:shd w:val="clear" w:color="auto" w:fill="auto"/>
          </w:tcPr>
          <w:p w14:paraId="292F231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Гиперчувствительность</w:t>
            </w:r>
          </w:p>
          <w:p w14:paraId="1063049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Анафилактическая реакция</w:t>
            </w:r>
          </w:p>
        </w:tc>
      </w:tr>
      <w:tr w:rsidR="008E74CF" w:rsidRPr="00727D0D" w14:paraId="54916211" w14:textId="77777777" w:rsidTr="00A2324B">
        <w:tc>
          <w:tcPr>
            <w:tcW w:w="4643" w:type="dxa"/>
            <w:shd w:val="clear" w:color="auto" w:fill="auto"/>
          </w:tcPr>
          <w:p w14:paraId="1641CF9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обмена веществ и питания</w:t>
            </w:r>
          </w:p>
        </w:tc>
        <w:tc>
          <w:tcPr>
            <w:tcW w:w="4644" w:type="dxa"/>
            <w:shd w:val="clear" w:color="auto" w:fill="auto"/>
          </w:tcPr>
          <w:p w14:paraId="75C4841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Обезвоживание (по причине диареи и рвоты)</w:t>
            </w:r>
          </w:p>
          <w:p w14:paraId="0F0BD90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Гиповолемия</w:t>
            </w:r>
          </w:p>
        </w:tc>
      </w:tr>
      <w:tr w:rsidR="008E74CF" w:rsidRPr="00727D0D" w14:paraId="5056DE41" w14:textId="77777777" w:rsidTr="00A2324B">
        <w:tc>
          <w:tcPr>
            <w:tcW w:w="4643" w:type="dxa"/>
            <w:shd w:val="clear" w:color="auto" w:fill="auto"/>
          </w:tcPr>
          <w:p w14:paraId="686C0A6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Расстройства нервной системы</w:t>
            </w:r>
          </w:p>
        </w:tc>
        <w:tc>
          <w:tcPr>
            <w:tcW w:w="4644" w:type="dxa"/>
            <w:shd w:val="clear" w:color="auto" w:fill="auto"/>
          </w:tcPr>
          <w:p w14:paraId="13D8F92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Расстройство речи, как правило, преходящее по своей природе, в некоторых случаях событие объясняется холинергическим синдромом, наблюдаемым </w:t>
            </w:r>
            <w:proofErr w:type="gramStart"/>
            <w:r w:rsidRPr="00727D0D">
              <w:rPr>
                <w:rFonts w:ascii="Times New Roman" w:hAnsi="Times New Roman"/>
                <w:sz w:val="28"/>
                <w:szCs w:val="28"/>
              </w:rPr>
              <w:t>во время</w:t>
            </w:r>
            <w:proofErr w:type="gramEnd"/>
            <w:r w:rsidRPr="00727D0D">
              <w:rPr>
                <w:rFonts w:ascii="Times New Roman" w:hAnsi="Times New Roman"/>
                <w:sz w:val="28"/>
                <w:szCs w:val="28"/>
              </w:rPr>
              <w:t xml:space="preserve"> или вскоре после инфузии </w:t>
            </w:r>
            <w:proofErr w:type="spellStart"/>
            <w:r w:rsidRPr="00727D0D">
              <w:rPr>
                <w:rFonts w:ascii="Times New Roman" w:hAnsi="Times New Roman"/>
                <w:sz w:val="28"/>
                <w:szCs w:val="28"/>
              </w:rPr>
              <w:t>иринотеканом</w:t>
            </w:r>
            <w:proofErr w:type="spellEnd"/>
            <w:r w:rsidRPr="00727D0D">
              <w:rPr>
                <w:rFonts w:ascii="Times New Roman" w:hAnsi="Times New Roman"/>
                <w:sz w:val="28"/>
                <w:szCs w:val="28"/>
              </w:rPr>
              <w:t>.</w:t>
            </w:r>
          </w:p>
          <w:p w14:paraId="05DB02D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Парестезия</w:t>
            </w:r>
          </w:p>
          <w:p w14:paraId="3E07E7D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Непроизвольные мышечные сокращения</w:t>
            </w:r>
          </w:p>
        </w:tc>
      </w:tr>
      <w:tr w:rsidR="008E74CF" w:rsidRPr="00727D0D" w14:paraId="2A60BCB6" w14:textId="77777777" w:rsidTr="00A2324B">
        <w:tc>
          <w:tcPr>
            <w:tcW w:w="4643" w:type="dxa"/>
            <w:shd w:val="clear" w:color="auto" w:fill="auto"/>
          </w:tcPr>
          <w:p w14:paraId="2F993CB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Расстройства сердечно-сосудистой системы</w:t>
            </w:r>
          </w:p>
        </w:tc>
        <w:tc>
          <w:tcPr>
            <w:tcW w:w="4644" w:type="dxa"/>
            <w:shd w:val="clear" w:color="auto" w:fill="auto"/>
          </w:tcPr>
          <w:p w14:paraId="24BA9E1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Гипертония (во время или после инфузии)</w:t>
            </w:r>
          </w:p>
          <w:p w14:paraId="26504E0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Сердечно-сосудистая недостаточность</w:t>
            </w:r>
            <w:r w:rsidRPr="00727D0D">
              <w:rPr>
                <w:rFonts w:ascii="Times New Roman" w:hAnsi="Times New Roman"/>
                <w:sz w:val="28"/>
                <w:szCs w:val="28"/>
                <w:vertAlign w:val="superscript"/>
              </w:rPr>
              <w:t>++</w:t>
            </w:r>
          </w:p>
          <w:p w14:paraId="71CEECD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Гипотония</w:t>
            </w:r>
            <w:r w:rsidRPr="00727D0D">
              <w:rPr>
                <w:rFonts w:ascii="Times New Roman" w:hAnsi="Times New Roman"/>
                <w:sz w:val="28"/>
                <w:szCs w:val="28"/>
                <w:vertAlign w:val="superscript"/>
              </w:rPr>
              <w:t>++</w:t>
            </w:r>
          </w:p>
        </w:tc>
      </w:tr>
      <w:tr w:rsidR="008E74CF" w:rsidRPr="00727D0D" w14:paraId="177510EF" w14:textId="77777777" w:rsidTr="00A2324B">
        <w:tc>
          <w:tcPr>
            <w:tcW w:w="4643" w:type="dxa"/>
            <w:shd w:val="clear" w:color="auto" w:fill="auto"/>
          </w:tcPr>
          <w:p w14:paraId="5C346C6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Респираторные, торакальные и средостенные расстройства</w:t>
            </w:r>
          </w:p>
        </w:tc>
        <w:tc>
          <w:tcPr>
            <w:tcW w:w="4644" w:type="dxa"/>
            <w:shd w:val="clear" w:color="auto" w:fill="auto"/>
          </w:tcPr>
          <w:p w14:paraId="622FA6E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 xml:space="preserve">Интерстициальное заболевание легких, проявляющееся инфильтрацией легких, во время терапии </w:t>
            </w:r>
            <w:proofErr w:type="spellStart"/>
            <w:r w:rsidRPr="00727D0D">
              <w:rPr>
                <w:rFonts w:ascii="Times New Roman" w:hAnsi="Times New Roman"/>
                <w:sz w:val="28"/>
                <w:szCs w:val="28"/>
              </w:rPr>
              <w:t>иринотеканом</w:t>
            </w:r>
            <w:proofErr w:type="spellEnd"/>
            <w:r w:rsidRPr="00727D0D">
              <w:rPr>
                <w:rFonts w:ascii="Times New Roman" w:hAnsi="Times New Roman"/>
                <w:sz w:val="28"/>
                <w:szCs w:val="28"/>
              </w:rPr>
              <w:t xml:space="preserve"> встречается редко; сообщалось о ранних эффектах, таких как одышка.</w:t>
            </w:r>
          </w:p>
          <w:p w14:paraId="5922AC9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Одышка</w:t>
            </w:r>
          </w:p>
          <w:p w14:paraId="2243A09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Икота</w:t>
            </w:r>
          </w:p>
        </w:tc>
      </w:tr>
      <w:tr w:rsidR="008E74CF" w:rsidRPr="00727D0D" w14:paraId="6983EFD8" w14:textId="77777777" w:rsidTr="00A2324B">
        <w:tc>
          <w:tcPr>
            <w:tcW w:w="4643" w:type="dxa"/>
            <w:shd w:val="clear" w:color="auto" w:fill="auto"/>
          </w:tcPr>
          <w:p w14:paraId="0117644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Желудочно-кишечные расстройства</w:t>
            </w:r>
          </w:p>
        </w:tc>
        <w:tc>
          <w:tcPr>
            <w:tcW w:w="4644" w:type="dxa"/>
            <w:shd w:val="clear" w:color="auto" w:fill="auto"/>
          </w:tcPr>
          <w:p w14:paraId="796E2418"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Кишечная непроходимость: также сообщалось о случаях кишечной непроходимости без предшествующего колита.</w:t>
            </w:r>
          </w:p>
          <w:p w14:paraId="116BB10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Мегаколон</w:t>
            </w:r>
          </w:p>
          <w:p w14:paraId="6B73CFD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Желудочно-кишечное кровотечение.</w:t>
            </w:r>
          </w:p>
          <w:p w14:paraId="54F8FA3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Колиты; в некоторых случаях колит осложнялся изъязвлением, кровотечением, кишечной непроходимостью или инфекцией.</w:t>
            </w:r>
          </w:p>
          <w:p w14:paraId="6EA4EAA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Тифлит</w:t>
            </w:r>
          </w:p>
          <w:p w14:paraId="47CBB3A2"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lastRenderedPageBreak/>
              <w:t>Ишемический колит.</w:t>
            </w:r>
          </w:p>
          <w:p w14:paraId="6CB71E1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Язвенный колит</w:t>
            </w:r>
          </w:p>
          <w:p w14:paraId="480A938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Симптоматическое или бессимптомное повышение панкреатических ферментов.</w:t>
            </w:r>
          </w:p>
          <w:p w14:paraId="58CA71F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Перфорация кишечника</w:t>
            </w:r>
          </w:p>
        </w:tc>
      </w:tr>
      <w:tr w:rsidR="008E74CF" w:rsidRPr="00727D0D" w14:paraId="04AC1D96" w14:textId="77777777" w:rsidTr="00A2324B">
        <w:tc>
          <w:tcPr>
            <w:tcW w:w="4643" w:type="dxa"/>
            <w:shd w:val="clear" w:color="auto" w:fill="auto"/>
          </w:tcPr>
          <w:p w14:paraId="059511C1"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lastRenderedPageBreak/>
              <w:t>Гепатобилиарные расстройства</w:t>
            </w:r>
          </w:p>
        </w:tc>
        <w:tc>
          <w:tcPr>
            <w:tcW w:w="4644" w:type="dxa"/>
            <w:shd w:val="clear" w:color="auto" w:fill="auto"/>
          </w:tcPr>
          <w:p w14:paraId="42D6DC40" w14:textId="77777777" w:rsidR="008E74CF" w:rsidRPr="00727D0D" w:rsidRDefault="008E74CF" w:rsidP="00A2324B">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Стеатогепатит</w:t>
            </w:r>
            <w:proofErr w:type="spellEnd"/>
          </w:p>
          <w:p w14:paraId="47CC5380" w14:textId="77777777" w:rsidR="008E74CF" w:rsidRPr="00727D0D" w:rsidRDefault="008E74CF" w:rsidP="00A2324B">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Стеатоз</w:t>
            </w:r>
            <w:proofErr w:type="spellEnd"/>
            <w:r w:rsidRPr="00727D0D">
              <w:rPr>
                <w:rFonts w:ascii="Times New Roman" w:hAnsi="Times New Roman"/>
                <w:sz w:val="28"/>
                <w:szCs w:val="28"/>
              </w:rPr>
              <w:t xml:space="preserve"> печени.</w:t>
            </w:r>
          </w:p>
        </w:tc>
      </w:tr>
      <w:tr w:rsidR="008E74CF" w:rsidRPr="00727D0D" w14:paraId="7D94E03E" w14:textId="77777777" w:rsidTr="00A2324B">
        <w:tc>
          <w:tcPr>
            <w:tcW w:w="4643" w:type="dxa"/>
            <w:shd w:val="clear" w:color="auto" w:fill="auto"/>
          </w:tcPr>
          <w:p w14:paraId="59F7ACED"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Заболевания кожи и подкожной клетчатки</w:t>
            </w:r>
          </w:p>
        </w:tc>
        <w:tc>
          <w:tcPr>
            <w:tcW w:w="4644" w:type="dxa"/>
            <w:shd w:val="clear" w:color="auto" w:fill="auto"/>
          </w:tcPr>
          <w:p w14:paraId="0DB1EB19"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Кожная реакция</w:t>
            </w:r>
          </w:p>
        </w:tc>
      </w:tr>
      <w:tr w:rsidR="008E74CF" w:rsidRPr="00727D0D" w14:paraId="011D32E1" w14:textId="77777777" w:rsidTr="00A2324B">
        <w:tc>
          <w:tcPr>
            <w:tcW w:w="4643" w:type="dxa"/>
            <w:shd w:val="clear" w:color="auto" w:fill="auto"/>
          </w:tcPr>
          <w:p w14:paraId="536B9346"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Опорно-двигательный аппарат и соединительная ткань</w:t>
            </w:r>
          </w:p>
        </w:tc>
        <w:tc>
          <w:tcPr>
            <w:tcW w:w="4644" w:type="dxa"/>
            <w:shd w:val="clear" w:color="auto" w:fill="auto"/>
          </w:tcPr>
          <w:p w14:paraId="60FDBBD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Судороги</w:t>
            </w:r>
          </w:p>
        </w:tc>
      </w:tr>
      <w:tr w:rsidR="008E74CF" w:rsidRPr="00727D0D" w14:paraId="4CD53617" w14:textId="77777777" w:rsidTr="00A2324B">
        <w:tc>
          <w:tcPr>
            <w:tcW w:w="4643" w:type="dxa"/>
            <w:shd w:val="clear" w:color="auto" w:fill="auto"/>
          </w:tcPr>
          <w:p w14:paraId="5835A58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Нарушения со стороны почек и мочевыводящих путей</w:t>
            </w:r>
          </w:p>
        </w:tc>
        <w:tc>
          <w:tcPr>
            <w:tcW w:w="4644" w:type="dxa"/>
            <w:shd w:val="clear" w:color="auto" w:fill="auto"/>
          </w:tcPr>
          <w:p w14:paraId="1D1CD477"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Почечная недостаточность и острая почечная недостаточность, как правило, у пациентов, которые инфицированы и/или истощены вследствие тяжелой желудочно-кишечной токсичности</w:t>
            </w:r>
            <w:r w:rsidRPr="00727D0D">
              <w:rPr>
                <w:rFonts w:ascii="Times New Roman" w:hAnsi="Times New Roman"/>
                <w:sz w:val="28"/>
                <w:szCs w:val="28"/>
                <w:vertAlign w:val="superscript"/>
              </w:rPr>
              <w:t>++</w:t>
            </w:r>
          </w:p>
          <w:p w14:paraId="760F87AF"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Почечная недостаточность</w:t>
            </w:r>
            <w:r w:rsidRPr="00727D0D">
              <w:rPr>
                <w:rFonts w:ascii="Times New Roman" w:hAnsi="Times New Roman"/>
                <w:sz w:val="28"/>
                <w:szCs w:val="28"/>
                <w:vertAlign w:val="superscript"/>
              </w:rPr>
              <w:t>++</w:t>
            </w:r>
          </w:p>
        </w:tc>
      </w:tr>
      <w:tr w:rsidR="008E74CF" w:rsidRPr="00727D0D" w14:paraId="5FF10DA2" w14:textId="77777777" w:rsidTr="00A2324B">
        <w:tc>
          <w:tcPr>
            <w:tcW w:w="4643" w:type="dxa"/>
            <w:shd w:val="clear" w:color="auto" w:fill="auto"/>
          </w:tcPr>
          <w:p w14:paraId="2A88F164"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Общие расстройства и состояния в месте введения</w:t>
            </w:r>
          </w:p>
        </w:tc>
        <w:tc>
          <w:tcPr>
            <w:tcW w:w="4644" w:type="dxa"/>
            <w:shd w:val="clear" w:color="auto" w:fill="auto"/>
          </w:tcPr>
          <w:p w14:paraId="62A1456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Реакция в месте введения</w:t>
            </w:r>
          </w:p>
        </w:tc>
      </w:tr>
      <w:tr w:rsidR="008E74CF" w:rsidRPr="00727D0D" w14:paraId="0EB1AD23" w14:textId="77777777" w:rsidTr="00A2324B">
        <w:tc>
          <w:tcPr>
            <w:tcW w:w="4643" w:type="dxa"/>
            <w:shd w:val="clear" w:color="auto" w:fill="auto"/>
          </w:tcPr>
          <w:p w14:paraId="3DA4F20B"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Лабораторные данные</w:t>
            </w:r>
          </w:p>
        </w:tc>
        <w:tc>
          <w:tcPr>
            <w:tcW w:w="4644" w:type="dxa"/>
            <w:shd w:val="clear" w:color="auto" w:fill="auto"/>
          </w:tcPr>
          <w:p w14:paraId="7BE662F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уровня амилазы</w:t>
            </w:r>
          </w:p>
          <w:p w14:paraId="506E9450"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Повышение липазы</w:t>
            </w:r>
          </w:p>
          <w:p w14:paraId="3D3C961B" w14:textId="77777777" w:rsidR="008E74CF" w:rsidRPr="00727D0D" w:rsidRDefault="008E74CF" w:rsidP="00A2324B">
            <w:pPr>
              <w:spacing w:after="0" w:line="240" w:lineRule="auto"/>
              <w:jc w:val="both"/>
              <w:rPr>
                <w:rFonts w:ascii="Times New Roman" w:hAnsi="Times New Roman"/>
                <w:sz w:val="28"/>
                <w:szCs w:val="28"/>
              </w:rPr>
            </w:pPr>
            <w:proofErr w:type="spellStart"/>
            <w:r w:rsidRPr="00727D0D">
              <w:rPr>
                <w:rFonts w:ascii="Times New Roman" w:hAnsi="Times New Roman"/>
                <w:sz w:val="28"/>
                <w:szCs w:val="28"/>
              </w:rPr>
              <w:t>Гипокалиемия</w:t>
            </w:r>
            <w:proofErr w:type="spellEnd"/>
          </w:p>
          <w:p w14:paraId="585769D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Гипонатриемия, в основном связанная с диареей и рвотой.</w:t>
            </w:r>
          </w:p>
          <w:p w14:paraId="2C853E3E"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rPr>
              <w:t>В очень редких случаях сообщалось о гипонатриемии, преимущественно связанной с диареей и рвотой, повышение трансаминаз (например, АСТ и АЛТ) при отсутствии прогрессирующего метастазирования в печени.</w:t>
            </w:r>
          </w:p>
        </w:tc>
      </w:tr>
      <w:tr w:rsidR="008E74CF" w:rsidRPr="00727D0D" w14:paraId="424AF047" w14:textId="77777777" w:rsidTr="00A2324B">
        <w:trPr>
          <w:trHeight w:val="562"/>
        </w:trPr>
        <w:tc>
          <w:tcPr>
            <w:tcW w:w="9287" w:type="dxa"/>
            <w:gridSpan w:val="2"/>
            <w:shd w:val="clear" w:color="auto" w:fill="auto"/>
          </w:tcPr>
          <w:p w14:paraId="514BDEAC" w14:textId="77777777" w:rsidR="008E74CF" w:rsidRPr="00727D0D" w:rsidRDefault="008E74CF" w:rsidP="00A2324B">
            <w:pPr>
              <w:spacing w:after="0" w:line="240" w:lineRule="auto"/>
              <w:jc w:val="both"/>
              <w:rPr>
                <w:rFonts w:ascii="Times New Roman" w:hAnsi="Times New Roman"/>
                <w:sz w:val="28"/>
                <w:szCs w:val="28"/>
              </w:rPr>
            </w:pPr>
            <w:proofErr w:type="gramStart"/>
            <w:r w:rsidRPr="00727D0D">
              <w:rPr>
                <w:rFonts w:ascii="Times New Roman" w:hAnsi="Times New Roman"/>
                <w:sz w:val="28"/>
                <w:szCs w:val="28"/>
              </w:rPr>
              <w:t>*например</w:t>
            </w:r>
            <w:proofErr w:type="gramEnd"/>
            <w:r w:rsidRPr="00727D0D">
              <w:rPr>
                <w:rFonts w:ascii="Times New Roman" w:hAnsi="Times New Roman"/>
                <w:sz w:val="28"/>
                <w:szCs w:val="28"/>
              </w:rPr>
              <w:t xml:space="preserve">, </w:t>
            </w:r>
            <w:proofErr w:type="spellStart"/>
            <w:r w:rsidRPr="00727D0D">
              <w:rPr>
                <w:rFonts w:ascii="Times New Roman" w:hAnsi="Times New Roman"/>
                <w:i/>
                <w:iCs/>
                <w:sz w:val="28"/>
                <w:szCs w:val="28"/>
              </w:rPr>
              <w:t>Pneumocystis</w:t>
            </w:r>
            <w:proofErr w:type="spellEnd"/>
            <w:r w:rsidRPr="00727D0D">
              <w:rPr>
                <w:rFonts w:ascii="Times New Roman" w:hAnsi="Times New Roman"/>
                <w:i/>
                <w:iCs/>
                <w:sz w:val="28"/>
                <w:szCs w:val="28"/>
              </w:rPr>
              <w:t xml:space="preserve"> </w:t>
            </w:r>
            <w:proofErr w:type="spellStart"/>
            <w:r w:rsidRPr="00727D0D">
              <w:rPr>
                <w:rFonts w:ascii="Times New Roman" w:hAnsi="Times New Roman"/>
                <w:i/>
                <w:iCs/>
                <w:sz w:val="28"/>
                <w:szCs w:val="28"/>
              </w:rPr>
              <w:t>jirovecii</w:t>
            </w:r>
            <w:proofErr w:type="spellEnd"/>
            <w:r w:rsidRPr="00727D0D">
              <w:rPr>
                <w:rFonts w:ascii="Times New Roman" w:hAnsi="Times New Roman"/>
                <w:sz w:val="28"/>
                <w:szCs w:val="28"/>
              </w:rPr>
              <w:t xml:space="preserve"> пневмония, бронхолегочный аспергиллез, системный кандидоз.</w:t>
            </w:r>
          </w:p>
          <w:p w14:paraId="66AA46D9" w14:textId="77777777" w:rsidR="008E74CF" w:rsidRPr="00727D0D" w:rsidRDefault="008E74CF" w:rsidP="00A2324B">
            <w:pPr>
              <w:spacing w:after="0" w:line="240" w:lineRule="auto"/>
              <w:jc w:val="both"/>
              <w:rPr>
                <w:rFonts w:ascii="Times New Roman" w:hAnsi="Times New Roman"/>
                <w:sz w:val="28"/>
                <w:szCs w:val="28"/>
              </w:rPr>
            </w:pPr>
            <w:proofErr w:type="gramStart"/>
            <w:r w:rsidRPr="00727D0D">
              <w:rPr>
                <w:rFonts w:ascii="Times New Roman" w:hAnsi="Times New Roman"/>
                <w:sz w:val="28"/>
                <w:szCs w:val="28"/>
              </w:rPr>
              <w:t>+например</w:t>
            </w:r>
            <w:proofErr w:type="gramEnd"/>
            <w:r w:rsidRPr="00727D0D">
              <w:rPr>
                <w:rFonts w:ascii="Times New Roman" w:hAnsi="Times New Roman"/>
                <w:sz w:val="28"/>
                <w:szCs w:val="28"/>
              </w:rPr>
              <w:t xml:space="preserve">, опоясывающий герпес, грипп, реактивация гепатита В, </w:t>
            </w:r>
            <w:proofErr w:type="spellStart"/>
            <w:r w:rsidRPr="00727D0D">
              <w:rPr>
                <w:rFonts w:ascii="Times New Roman" w:hAnsi="Times New Roman"/>
                <w:sz w:val="28"/>
                <w:szCs w:val="28"/>
              </w:rPr>
              <w:t>цитомегаловирусный</w:t>
            </w:r>
            <w:proofErr w:type="spellEnd"/>
            <w:r w:rsidRPr="00727D0D">
              <w:rPr>
                <w:rFonts w:ascii="Times New Roman" w:hAnsi="Times New Roman"/>
                <w:sz w:val="28"/>
                <w:szCs w:val="28"/>
              </w:rPr>
              <w:t xml:space="preserve"> колит.</w:t>
            </w:r>
          </w:p>
          <w:p w14:paraId="2D6CCEEC" w14:textId="77777777" w:rsidR="008E74CF" w:rsidRPr="00727D0D" w:rsidRDefault="008E74CF" w:rsidP="00A2324B">
            <w:pPr>
              <w:spacing w:after="0" w:line="240" w:lineRule="auto"/>
              <w:jc w:val="both"/>
              <w:rPr>
                <w:rFonts w:ascii="Times New Roman" w:hAnsi="Times New Roman"/>
                <w:sz w:val="28"/>
                <w:szCs w:val="28"/>
              </w:rPr>
            </w:pPr>
            <w:r w:rsidRPr="00727D0D">
              <w:rPr>
                <w:rFonts w:ascii="Times New Roman" w:hAnsi="Times New Roman"/>
                <w:sz w:val="28"/>
                <w:szCs w:val="28"/>
                <w:vertAlign w:val="superscript"/>
              </w:rPr>
              <w:t>++</w:t>
            </w:r>
            <w:r w:rsidRPr="00727D0D">
              <w:rPr>
                <w:rFonts w:ascii="Times New Roman" w:hAnsi="Times New Roman"/>
                <w:sz w:val="28"/>
                <w:szCs w:val="28"/>
              </w:rPr>
              <w:t>Редкие случаи почечной недостаточности, артериальной гипотензии или сердечной недостаточности кровообращения наблюдались у пациентов в эпизоды обезвоживания, связанные с диареей и/или рвотой, или сепсисом.</w:t>
            </w:r>
          </w:p>
        </w:tc>
      </w:tr>
      <w:bookmarkEnd w:id="11"/>
    </w:tbl>
    <w:p w14:paraId="4FF0A4A4" w14:textId="77777777" w:rsidR="008E74CF" w:rsidRPr="00727D0D" w:rsidRDefault="008E74CF" w:rsidP="00844CE8">
      <w:pPr>
        <w:pStyle w:val="ac"/>
        <w:jc w:val="both"/>
        <w:rPr>
          <w:rFonts w:ascii="Times New Roman" w:hAnsi="Times New Roman"/>
          <w:b/>
          <w:color w:val="000000"/>
          <w:sz w:val="28"/>
        </w:rPr>
      </w:pPr>
    </w:p>
    <w:p w14:paraId="5DE9010A" w14:textId="77777777" w:rsidR="00827BB2" w:rsidRPr="00727D0D" w:rsidRDefault="009E1D03" w:rsidP="00844CE8">
      <w:pPr>
        <w:pStyle w:val="ac"/>
        <w:jc w:val="both"/>
        <w:rPr>
          <w:rFonts w:ascii="Times New Roman" w:hAnsi="Times New Roman"/>
          <w:b/>
          <w:color w:val="000000"/>
          <w:sz w:val="28"/>
          <w:szCs w:val="28"/>
        </w:rPr>
      </w:pPr>
      <w:r w:rsidRPr="00727D0D">
        <w:rPr>
          <w:rFonts w:ascii="Times New Roman" w:hAnsi="Times New Roman"/>
          <w:b/>
          <w:color w:val="000000"/>
          <w:sz w:val="28"/>
        </w:rPr>
        <w:t>При возникновении нежелательных лекарственных реакций</w:t>
      </w:r>
      <w:r w:rsidRPr="00727D0D">
        <w:rPr>
          <w:rFonts w:ascii="Times New Roman" w:hAnsi="Times New Roman"/>
          <w:b/>
          <w:color w:val="000000"/>
          <w:sz w:val="28"/>
          <w:szCs w:val="28"/>
        </w:rPr>
        <w:t xml:space="preserve"> </w:t>
      </w:r>
      <w:r w:rsidR="00D93C80" w:rsidRPr="00727D0D">
        <w:rPr>
          <w:rFonts w:ascii="Times New Roman" w:hAnsi="Times New Roman"/>
          <w:b/>
          <w:color w:val="000000"/>
          <w:sz w:val="28"/>
          <w:szCs w:val="28"/>
        </w:rPr>
        <w:t xml:space="preserve">обращаться к медицинскому работнику, фармацевтическому </w:t>
      </w:r>
      <w:r w:rsidR="00D93C80" w:rsidRPr="00727D0D">
        <w:rPr>
          <w:rFonts w:ascii="Times New Roman" w:hAnsi="Times New Roman"/>
          <w:b/>
          <w:color w:val="000000"/>
          <w:sz w:val="28"/>
          <w:szCs w:val="28"/>
        </w:rPr>
        <w:lastRenderedPageBreak/>
        <w:t>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727D0D">
        <w:rPr>
          <w:rFonts w:ascii="Times New Roman" w:hAnsi="Times New Roman"/>
          <w:b/>
          <w:color w:val="000000"/>
          <w:sz w:val="28"/>
          <w:szCs w:val="28"/>
        </w:rPr>
        <w:t xml:space="preserve"> </w:t>
      </w:r>
    </w:p>
    <w:p w14:paraId="4ED9D830" w14:textId="77777777" w:rsidR="006703A5" w:rsidRPr="00727D0D" w:rsidRDefault="006703A5" w:rsidP="005779DE">
      <w:pPr>
        <w:spacing w:after="0" w:line="240" w:lineRule="auto"/>
        <w:jc w:val="both"/>
        <w:rPr>
          <w:rFonts w:ascii="Times New Roman" w:hAnsi="Times New Roman"/>
          <w:sz w:val="28"/>
          <w:szCs w:val="28"/>
        </w:rPr>
      </w:pPr>
      <w:r w:rsidRPr="00727D0D">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727D0D">
        <w:rPr>
          <w:rFonts w:ascii="Times New Roman" w:hAnsi="Times New Roman"/>
          <w:sz w:val="28"/>
          <w:szCs w:val="28"/>
        </w:rPr>
        <w:t xml:space="preserve">Комитет </w:t>
      </w:r>
      <w:r w:rsidR="006661C8" w:rsidRPr="00727D0D">
        <w:rPr>
          <w:rFonts w:ascii="Times New Roman" w:hAnsi="Times New Roman"/>
          <w:sz w:val="28"/>
          <w:szCs w:val="28"/>
        </w:rPr>
        <w:t>медицинского и фармацевтического контроля</w:t>
      </w:r>
      <w:r w:rsidR="005779DE" w:rsidRPr="00727D0D">
        <w:rPr>
          <w:rFonts w:ascii="Times New Roman" w:hAnsi="Times New Roman"/>
          <w:sz w:val="28"/>
          <w:szCs w:val="28"/>
        </w:rPr>
        <w:t xml:space="preserve"> </w:t>
      </w:r>
      <w:r w:rsidRPr="00727D0D">
        <w:rPr>
          <w:rFonts w:ascii="Times New Roman" w:hAnsi="Times New Roman"/>
          <w:sz w:val="28"/>
          <w:szCs w:val="28"/>
        </w:rPr>
        <w:t>Министерства здравоохранения Республики Казахстан</w:t>
      </w:r>
    </w:p>
    <w:p w14:paraId="1647976F" w14:textId="77777777" w:rsidR="006703A5" w:rsidRPr="00727D0D" w:rsidRDefault="00B15481" w:rsidP="006703A5">
      <w:pPr>
        <w:keepNext/>
        <w:spacing w:after="0" w:line="240" w:lineRule="auto"/>
        <w:jc w:val="both"/>
        <w:rPr>
          <w:rFonts w:ascii="Times New Roman" w:hAnsi="Times New Roman"/>
          <w:sz w:val="28"/>
          <w:szCs w:val="28"/>
        </w:rPr>
      </w:pPr>
      <w:hyperlink r:id="rId8" w:history="1">
        <w:r w:rsidR="006703A5" w:rsidRPr="00727D0D">
          <w:rPr>
            <w:rStyle w:val="af"/>
            <w:rFonts w:ascii="Times New Roman" w:hAnsi="Times New Roman"/>
            <w:sz w:val="28"/>
            <w:szCs w:val="28"/>
            <w:lang w:val="en-US"/>
          </w:rPr>
          <w:t>http</w:t>
        </w:r>
        <w:r w:rsidR="006703A5" w:rsidRPr="00727D0D">
          <w:rPr>
            <w:rStyle w:val="af"/>
            <w:rFonts w:ascii="Times New Roman" w:hAnsi="Times New Roman"/>
            <w:sz w:val="28"/>
            <w:szCs w:val="28"/>
          </w:rPr>
          <w:t>://</w:t>
        </w:r>
        <w:r w:rsidR="006703A5" w:rsidRPr="00727D0D">
          <w:rPr>
            <w:rStyle w:val="af"/>
            <w:rFonts w:ascii="Times New Roman" w:hAnsi="Times New Roman"/>
            <w:sz w:val="28"/>
            <w:szCs w:val="28"/>
            <w:lang w:val="en-US"/>
          </w:rPr>
          <w:t>www</w:t>
        </w:r>
        <w:r w:rsidR="006703A5" w:rsidRPr="00727D0D">
          <w:rPr>
            <w:rStyle w:val="af"/>
            <w:rFonts w:ascii="Times New Roman" w:hAnsi="Times New Roman"/>
            <w:sz w:val="28"/>
            <w:szCs w:val="28"/>
          </w:rPr>
          <w:t>.</w:t>
        </w:r>
        <w:proofErr w:type="spellStart"/>
        <w:r w:rsidR="006703A5" w:rsidRPr="00727D0D">
          <w:rPr>
            <w:rStyle w:val="af"/>
            <w:rFonts w:ascii="Times New Roman" w:hAnsi="Times New Roman"/>
            <w:sz w:val="28"/>
            <w:szCs w:val="28"/>
            <w:lang w:val="en-US"/>
          </w:rPr>
          <w:t>ndda</w:t>
        </w:r>
        <w:proofErr w:type="spellEnd"/>
        <w:r w:rsidR="006703A5" w:rsidRPr="00727D0D">
          <w:rPr>
            <w:rStyle w:val="af"/>
            <w:rFonts w:ascii="Times New Roman" w:hAnsi="Times New Roman"/>
            <w:sz w:val="28"/>
            <w:szCs w:val="28"/>
          </w:rPr>
          <w:t>.</w:t>
        </w:r>
        <w:proofErr w:type="spellStart"/>
        <w:r w:rsidR="006703A5" w:rsidRPr="00727D0D">
          <w:rPr>
            <w:rStyle w:val="af"/>
            <w:rFonts w:ascii="Times New Roman" w:hAnsi="Times New Roman"/>
            <w:sz w:val="28"/>
            <w:szCs w:val="28"/>
            <w:lang w:val="en-US"/>
          </w:rPr>
          <w:t>kz</w:t>
        </w:r>
        <w:proofErr w:type="spellEnd"/>
      </w:hyperlink>
    </w:p>
    <w:p w14:paraId="538949AD" w14:textId="77777777" w:rsidR="006703A5" w:rsidRPr="00727D0D" w:rsidRDefault="006703A5" w:rsidP="00844CE8">
      <w:pPr>
        <w:pStyle w:val="ac"/>
        <w:jc w:val="both"/>
        <w:rPr>
          <w:rFonts w:ascii="Times New Roman" w:hAnsi="Times New Roman"/>
          <w:color w:val="000000"/>
          <w:sz w:val="28"/>
          <w:szCs w:val="28"/>
        </w:rPr>
      </w:pPr>
    </w:p>
    <w:p w14:paraId="54DC4F35" w14:textId="77777777" w:rsidR="000C2C4B" w:rsidRPr="00727D0D" w:rsidRDefault="000C2C4B" w:rsidP="00844CE8">
      <w:pPr>
        <w:pStyle w:val="ac"/>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Дополнительные сведения</w:t>
      </w:r>
    </w:p>
    <w:p w14:paraId="22D78A88" w14:textId="77777777" w:rsidR="006B7A90" w:rsidRPr="00727D0D" w:rsidRDefault="00844CE8" w:rsidP="00844CE8">
      <w:pPr>
        <w:spacing w:after="0" w:line="240" w:lineRule="auto"/>
        <w:jc w:val="both"/>
        <w:rPr>
          <w:rFonts w:ascii="Times New Roman" w:hAnsi="Times New Roman"/>
          <w:i/>
          <w:sz w:val="28"/>
          <w:szCs w:val="28"/>
        </w:rPr>
      </w:pPr>
      <w:bookmarkStart w:id="12" w:name="2175220285"/>
      <w:r w:rsidRPr="00727D0D">
        <w:rPr>
          <w:rFonts w:ascii="Times New Roman" w:eastAsia="Times New Roman" w:hAnsi="Times New Roman"/>
          <w:b/>
          <w:i/>
          <w:sz w:val="28"/>
          <w:szCs w:val="28"/>
          <w:lang w:eastAsia="ru-RU"/>
        </w:rPr>
        <w:t>Состав лекарственного препарата</w:t>
      </w:r>
      <w:r w:rsidR="00C379C9" w:rsidRPr="00727D0D">
        <w:rPr>
          <w:rFonts w:ascii="Times New Roman" w:eastAsia="Times New Roman" w:hAnsi="Times New Roman"/>
          <w:b/>
          <w:i/>
          <w:sz w:val="28"/>
          <w:szCs w:val="28"/>
          <w:lang w:eastAsia="ru-RU"/>
        </w:rPr>
        <w:t xml:space="preserve"> </w:t>
      </w:r>
    </w:p>
    <w:p w14:paraId="41EA5AEC" w14:textId="77777777" w:rsidR="006B7A90" w:rsidRPr="00727D0D" w:rsidRDefault="00892CB3"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3" w:name="2175220286"/>
      <w:bookmarkEnd w:id="12"/>
      <w:r w:rsidRPr="00727D0D">
        <w:rPr>
          <w:rFonts w:ascii="Times New Roman" w:eastAsia="Times New Roman" w:hAnsi="Times New Roman"/>
          <w:bCs/>
          <w:sz w:val="28"/>
          <w:szCs w:val="28"/>
          <w:lang w:eastAsia="ru-RU"/>
        </w:rPr>
        <w:t>1 мл препарата</w:t>
      </w:r>
      <w:r w:rsidR="006B7A90" w:rsidRPr="00727D0D">
        <w:rPr>
          <w:rFonts w:ascii="Times New Roman" w:eastAsia="Times New Roman" w:hAnsi="Times New Roman"/>
          <w:bCs/>
          <w:sz w:val="28"/>
          <w:szCs w:val="28"/>
          <w:lang w:eastAsia="ru-RU"/>
        </w:rPr>
        <w:t xml:space="preserve"> содержит </w:t>
      </w:r>
    </w:p>
    <w:p w14:paraId="56AEEF91" w14:textId="77777777" w:rsidR="006B7A90" w:rsidRPr="00727D0D" w:rsidRDefault="00844CE8" w:rsidP="00892CB3">
      <w:pPr>
        <w:widowControl w:val="0"/>
        <w:autoSpaceDE w:val="0"/>
        <w:autoSpaceDN w:val="0"/>
        <w:spacing w:after="0" w:line="240" w:lineRule="auto"/>
        <w:jc w:val="both"/>
        <w:rPr>
          <w:rFonts w:ascii="Times New Roman" w:eastAsia="Times New Roman" w:hAnsi="Times New Roman"/>
          <w:bCs/>
          <w:iCs/>
          <w:sz w:val="28"/>
          <w:szCs w:val="28"/>
          <w:lang w:eastAsia="ru-RU"/>
        </w:rPr>
      </w:pPr>
      <w:r w:rsidRPr="00727D0D">
        <w:rPr>
          <w:rFonts w:ascii="Times New Roman" w:eastAsia="Times New Roman" w:hAnsi="Times New Roman"/>
          <w:bCs/>
          <w:i/>
          <w:sz w:val="28"/>
          <w:szCs w:val="28"/>
          <w:lang w:eastAsia="ru-RU"/>
        </w:rPr>
        <w:t xml:space="preserve">активное вещество </w:t>
      </w:r>
      <w:r w:rsidR="00892CB3" w:rsidRPr="00727D0D">
        <w:rPr>
          <w:rFonts w:ascii="Times New Roman" w:eastAsia="Times New Roman" w:hAnsi="Times New Roman"/>
          <w:bCs/>
          <w:i/>
          <w:sz w:val="28"/>
          <w:szCs w:val="28"/>
          <w:lang w:eastAsia="ru-RU"/>
        </w:rPr>
        <w:t xml:space="preserve">- </w:t>
      </w:r>
      <w:proofErr w:type="spellStart"/>
      <w:r w:rsidR="00892CB3" w:rsidRPr="00727D0D">
        <w:rPr>
          <w:rFonts w:ascii="Times New Roman" w:eastAsia="Times New Roman" w:hAnsi="Times New Roman"/>
          <w:bCs/>
          <w:iCs/>
          <w:sz w:val="28"/>
          <w:szCs w:val="28"/>
          <w:lang w:eastAsia="ru-RU"/>
        </w:rPr>
        <w:t>и</w:t>
      </w:r>
      <w:r w:rsidR="00892CB3" w:rsidRPr="00727D0D">
        <w:rPr>
          <w:rFonts w:ascii="Times New Roman" w:eastAsia="Times New Roman" w:hAnsi="Times New Roman"/>
          <w:bCs/>
          <w:sz w:val="28"/>
          <w:szCs w:val="28"/>
          <w:lang w:eastAsia="ru-RU"/>
        </w:rPr>
        <w:t>ринотекана</w:t>
      </w:r>
      <w:proofErr w:type="spellEnd"/>
      <w:r w:rsidR="00892CB3" w:rsidRPr="00727D0D">
        <w:rPr>
          <w:rFonts w:ascii="Times New Roman" w:eastAsia="Times New Roman" w:hAnsi="Times New Roman"/>
          <w:bCs/>
          <w:sz w:val="28"/>
          <w:szCs w:val="28"/>
          <w:lang w:eastAsia="ru-RU"/>
        </w:rPr>
        <w:t xml:space="preserve"> гидрохлорида </w:t>
      </w:r>
      <w:proofErr w:type="spellStart"/>
      <w:r w:rsidR="00892CB3" w:rsidRPr="00727D0D">
        <w:rPr>
          <w:rFonts w:ascii="Times New Roman" w:eastAsia="Times New Roman" w:hAnsi="Times New Roman"/>
          <w:bCs/>
          <w:sz w:val="28"/>
          <w:szCs w:val="28"/>
          <w:lang w:eastAsia="ru-RU"/>
        </w:rPr>
        <w:t>тригидрата</w:t>
      </w:r>
      <w:proofErr w:type="spellEnd"/>
      <w:r w:rsidR="00892CB3" w:rsidRPr="00727D0D">
        <w:rPr>
          <w:rFonts w:ascii="Times New Roman" w:eastAsia="Times New Roman" w:hAnsi="Times New Roman"/>
          <w:bCs/>
          <w:sz w:val="28"/>
          <w:szCs w:val="28"/>
          <w:lang w:eastAsia="ru-RU"/>
        </w:rPr>
        <w:t xml:space="preserve"> 20 мг;</w:t>
      </w:r>
    </w:p>
    <w:p w14:paraId="102973BB" w14:textId="77777777" w:rsidR="006B7A90" w:rsidRPr="00727D0D" w:rsidRDefault="006B7A90" w:rsidP="006B705E">
      <w:pPr>
        <w:autoSpaceDE w:val="0"/>
        <w:autoSpaceDN w:val="0"/>
        <w:adjustRightInd w:val="0"/>
        <w:spacing w:after="0" w:line="240" w:lineRule="auto"/>
        <w:jc w:val="both"/>
        <w:rPr>
          <w:rFonts w:ascii="Times New Roman" w:eastAsia="TimesNewRomanPSMT" w:hAnsi="Times New Roman"/>
          <w:sz w:val="28"/>
          <w:szCs w:val="28"/>
          <w:lang w:eastAsia="ru-RU"/>
        </w:rPr>
      </w:pPr>
      <w:r w:rsidRPr="00727D0D">
        <w:rPr>
          <w:rFonts w:ascii="Times New Roman" w:hAnsi="Times New Roman"/>
          <w:i/>
          <w:iCs/>
          <w:sz w:val="28"/>
          <w:szCs w:val="28"/>
        </w:rPr>
        <w:t xml:space="preserve">вспомогательные вещества: </w:t>
      </w:r>
      <w:r w:rsidR="00892CB3" w:rsidRPr="00727D0D">
        <w:rPr>
          <w:rFonts w:ascii="Times New Roman" w:eastAsia="TimesNewRomanPSMT" w:hAnsi="Times New Roman"/>
          <w:sz w:val="28"/>
          <w:szCs w:val="28"/>
          <w:lang w:eastAsia="ru-RU"/>
        </w:rPr>
        <w:t xml:space="preserve">сорбитол, кислота молочная, натрия гидроксид, кислота </w:t>
      </w:r>
      <w:proofErr w:type="spellStart"/>
      <w:r w:rsidR="00892CB3" w:rsidRPr="00727D0D">
        <w:rPr>
          <w:rFonts w:ascii="Times New Roman" w:eastAsia="TimesNewRomanPSMT" w:hAnsi="Times New Roman"/>
          <w:sz w:val="28"/>
          <w:szCs w:val="28"/>
          <w:lang w:eastAsia="ru-RU"/>
        </w:rPr>
        <w:t>хлороводородная</w:t>
      </w:r>
      <w:proofErr w:type="spellEnd"/>
      <w:r w:rsidR="00892CB3" w:rsidRPr="00727D0D">
        <w:rPr>
          <w:rFonts w:ascii="Times New Roman" w:eastAsia="TimesNewRomanPSMT" w:hAnsi="Times New Roman"/>
          <w:sz w:val="28"/>
          <w:szCs w:val="28"/>
          <w:lang w:eastAsia="ru-RU"/>
        </w:rPr>
        <w:t>, вода для инъекций, азот.</w:t>
      </w:r>
    </w:p>
    <w:p w14:paraId="21498F8C" w14:textId="77777777" w:rsidR="007822BD" w:rsidRPr="00727D0D" w:rsidRDefault="007822BD" w:rsidP="006B705E">
      <w:pPr>
        <w:autoSpaceDE w:val="0"/>
        <w:autoSpaceDN w:val="0"/>
        <w:adjustRightInd w:val="0"/>
        <w:spacing w:after="0" w:line="240" w:lineRule="auto"/>
        <w:jc w:val="both"/>
        <w:rPr>
          <w:rFonts w:ascii="Times New Roman" w:eastAsia="TimesNewRomanPSMT" w:hAnsi="Times New Roman"/>
          <w:sz w:val="28"/>
          <w:szCs w:val="28"/>
          <w:lang w:eastAsia="ru-RU"/>
        </w:rPr>
      </w:pPr>
    </w:p>
    <w:p w14:paraId="1E14B3B2" w14:textId="77777777" w:rsidR="006B7A90" w:rsidRPr="00727D0D" w:rsidRDefault="006B7A90" w:rsidP="00844CE8">
      <w:pPr>
        <w:spacing w:after="0" w:line="240" w:lineRule="auto"/>
        <w:jc w:val="both"/>
        <w:rPr>
          <w:rFonts w:ascii="Times New Roman" w:eastAsia="Times New Roman" w:hAnsi="Times New Roman"/>
          <w:b/>
          <w:iCs/>
          <w:sz w:val="28"/>
          <w:szCs w:val="28"/>
          <w:lang w:eastAsia="ru-RU"/>
        </w:rPr>
      </w:pPr>
      <w:r w:rsidRPr="00727D0D">
        <w:rPr>
          <w:rFonts w:ascii="Times New Roman" w:eastAsia="Times New Roman" w:hAnsi="Times New Roman"/>
          <w:b/>
          <w:iCs/>
          <w:sz w:val="28"/>
          <w:szCs w:val="28"/>
          <w:lang w:eastAsia="ru-RU"/>
        </w:rPr>
        <w:t>Описание внешнего вида, запаха, вкуса</w:t>
      </w:r>
    </w:p>
    <w:p w14:paraId="1B3E723B" w14:textId="77777777" w:rsidR="00CC6C3A" w:rsidRPr="00727D0D" w:rsidRDefault="00CC6C3A" w:rsidP="00CC6C3A">
      <w:pPr>
        <w:widowControl w:val="0"/>
        <w:autoSpaceDE w:val="0"/>
        <w:autoSpaceDN w:val="0"/>
        <w:spacing w:after="0" w:line="240" w:lineRule="auto"/>
        <w:jc w:val="both"/>
        <w:rPr>
          <w:rFonts w:ascii="Times New Roman" w:eastAsia="Times New Roman" w:hAnsi="Times New Roman"/>
          <w:bCs/>
          <w:snapToGrid w:val="0"/>
          <w:sz w:val="28"/>
          <w:szCs w:val="32"/>
          <w:lang w:eastAsia="ru-RU"/>
        </w:rPr>
      </w:pPr>
      <w:r w:rsidRPr="00727D0D">
        <w:rPr>
          <w:rFonts w:ascii="Times New Roman" w:eastAsia="Times New Roman" w:hAnsi="Times New Roman"/>
          <w:bCs/>
          <w:snapToGrid w:val="0"/>
          <w:sz w:val="28"/>
          <w:szCs w:val="32"/>
          <w:lang w:eastAsia="ru-RU"/>
        </w:rPr>
        <w:t>Прозрачный раствор от бесцветного до слегка желтоватого цвета, без видимых частиц.</w:t>
      </w:r>
    </w:p>
    <w:bookmarkEnd w:id="13"/>
    <w:p w14:paraId="45B10E9C" w14:textId="77777777" w:rsidR="006B7A90" w:rsidRPr="00727D0D" w:rsidRDefault="006B7A90" w:rsidP="00844CE8">
      <w:pPr>
        <w:pStyle w:val="ac"/>
        <w:jc w:val="both"/>
        <w:rPr>
          <w:rFonts w:ascii="Times New Roman" w:eastAsia="Times New Roman" w:hAnsi="Times New Roman"/>
          <w:sz w:val="28"/>
          <w:szCs w:val="28"/>
          <w:lang w:eastAsia="ru-RU"/>
        </w:rPr>
      </w:pPr>
    </w:p>
    <w:p w14:paraId="348A53F5" w14:textId="77777777" w:rsidR="00C9308C" w:rsidRPr="00727D0D" w:rsidRDefault="00DF5CAC" w:rsidP="00844CE8">
      <w:pPr>
        <w:spacing w:after="0" w:line="240" w:lineRule="auto"/>
        <w:jc w:val="both"/>
        <w:rPr>
          <w:rFonts w:ascii="Times New Roman" w:eastAsia="Times New Roman" w:hAnsi="Times New Roman"/>
          <w:b/>
          <w:sz w:val="28"/>
          <w:szCs w:val="28"/>
          <w:lang w:eastAsia="ru-RU"/>
        </w:rPr>
      </w:pPr>
      <w:bookmarkStart w:id="14" w:name="2175220287"/>
      <w:r w:rsidRPr="00727D0D">
        <w:rPr>
          <w:rFonts w:ascii="Times New Roman" w:eastAsia="Times New Roman" w:hAnsi="Times New Roman"/>
          <w:b/>
          <w:sz w:val="28"/>
          <w:szCs w:val="28"/>
          <w:lang w:eastAsia="ru-RU"/>
        </w:rPr>
        <w:t>Форма выпуска и</w:t>
      </w:r>
      <w:r w:rsidR="00C9308C" w:rsidRPr="00727D0D">
        <w:rPr>
          <w:rFonts w:ascii="Times New Roman" w:eastAsia="Times New Roman" w:hAnsi="Times New Roman"/>
          <w:b/>
          <w:sz w:val="28"/>
          <w:szCs w:val="28"/>
          <w:lang w:eastAsia="ru-RU"/>
        </w:rPr>
        <w:t xml:space="preserve"> упаковка</w:t>
      </w:r>
    </w:p>
    <w:p w14:paraId="39C3BD50" w14:textId="77777777" w:rsidR="006B705E" w:rsidRPr="00727D0D" w:rsidRDefault="006B705E"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bookmarkStart w:id="15" w:name="_Hlk78972546"/>
      <w:r w:rsidRPr="00727D0D">
        <w:rPr>
          <w:rFonts w:ascii="Times New Roman" w:eastAsia="Microsoft Sans Serif" w:hAnsi="Times New Roman"/>
          <w:sz w:val="28"/>
          <w:szCs w:val="28"/>
          <w:lang w:eastAsia="ru-RU" w:bidi="ru-RU"/>
        </w:rPr>
        <w:t xml:space="preserve">По 2 мл, 5 мл, 15 мл или 25 мл </w:t>
      </w:r>
      <w:bookmarkEnd w:id="15"/>
      <w:r w:rsidRPr="00727D0D">
        <w:rPr>
          <w:rFonts w:ascii="Times New Roman" w:eastAsia="Microsoft Sans Serif" w:hAnsi="Times New Roman"/>
          <w:sz w:val="28"/>
          <w:szCs w:val="28"/>
          <w:lang w:eastAsia="ru-RU" w:bidi="ru-RU"/>
        </w:rPr>
        <w:t>препарата помещают во флаконы из стекла янтарного цвета, закрытые резиновой пробкой и запечатанные алюминиевым уплотнением с диском из полипропилена.</w:t>
      </w:r>
    </w:p>
    <w:p w14:paraId="254281B4" w14:textId="77777777" w:rsidR="006B705E" w:rsidRPr="00727D0D" w:rsidRDefault="006B705E"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727D0D">
        <w:rPr>
          <w:rFonts w:ascii="Times New Roman" w:eastAsia="Microsoft Sans Serif" w:hAnsi="Times New Roman"/>
          <w:sz w:val="28"/>
          <w:szCs w:val="28"/>
          <w:lang w:eastAsia="ru-RU" w:bidi="ru-RU"/>
        </w:rPr>
        <w:t>На каждый флакон наклеивают этикетку из бумаги этикеточной.</w:t>
      </w:r>
    </w:p>
    <w:p w14:paraId="03768F7D" w14:textId="77777777" w:rsidR="00E071A2" w:rsidRPr="00727D0D" w:rsidRDefault="006B705E"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727D0D">
        <w:rPr>
          <w:rFonts w:ascii="Times New Roman" w:eastAsia="Microsoft Sans Serif" w:hAnsi="Times New Roman"/>
          <w:sz w:val="28"/>
          <w:szCs w:val="28"/>
          <w:lang w:eastAsia="ru-RU" w:bidi="ru-RU"/>
        </w:rPr>
        <w:t>По 1 флакону вместе с инструкцией по медицинскому применению на казахском и русском языках помещают в коробку из картона.</w:t>
      </w:r>
    </w:p>
    <w:p w14:paraId="766B719E" w14:textId="77777777" w:rsidR="00DF5CAC" w:rsidRPr="00727D0D" w:rsidRDefault="00DF5CAC" w:rsidP="006B705E">
      <w:pPr>
        <w:autoSpaceDE w:val="0"/>
        <w:autoSpaceDN w:val="0"/>
        <w:adjustRightInd w:val="0"/>
        <w:spacing w:after="0" w:line="240" w:lineRule="auto"/>
        <w:jc w:val="both"/>
        <w:rPr>
          <w:rFonts w:ascii="Times New Roman" w:eastAsia="Microsoft Sans Serif" w:hAnsi="Times New Roman"/>
          <w:sz w:val="28"/>
          <w:szCs w:val="28"/>
          <w:lang w:eastAsia="ru-RU" w:bidi="ru-RU"/>
        </w:rPr>
      </w:pPr>
    </w:p>
    <w:p w14:paraId="12F2B7FB" w14:textId="77777777" w:rsidR="00844CE8" w:rsidRPr="00727D0D" w:rsidRDefault="00844CE8"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С</w:t>
      </w:r>
      <w:r w:rsidR="000E01AB" w:rsidRPr="00727D0D">
        <w:rPr>
          <w:rFonts w:ascii="Times New Roman" w:eastAsia="Times New Roman" w:hAnsi="Times New Roman"/>
          <w:b/>
          <w:sz w:val="28"/>
          <w:szCs w:val="28"/>
          <w:lang w:eastAsia="ru-RU"/>
        </w:rPr>
        <w:t xml:space="preserve">рок </w:t>
      </w:r>
      <w:r w:rsidR="006C6558" w:rsidRPr="00727D0D">
        <w:rPr>
          <w:rFonts w:ascii="Times New Roman" w:eastAsia="Times New Roman" w:hAnsi="Times New Roman"/>
          <w:b/>
          <w:sz w:val="28"/>
          <w:szCs w:val="28"/>
          <w:lang w:eastAsia="ru-RU"/>
        </w:rPr>
        <w:t>хранения</w:t>
      </w:r>
      <w:r w:rsidR="000E01AB" w:rsidRPr="00727D0D">
        <w:rPr>
          <w:rFonts w:ascii="Times New Roman" w:eastAsia="Times New Roman" w:hAnsi="Times New Roman"/>
          <w:b/>
          <w:sz w:val="28"/>
          <w:szCs w:val="28"/>
          <w:lang w:eastAsia="ru-RU"/>
        </w:rPr>
        <w:t xml:space="preserve"> </w:t>
      </w:r>
    </w:p>
    <w:p w14:paraId="0488DC26" w14:textId="77777777" w:rsidR="00892CB3" w:rsidRPr="00727D0D" w:rsidRDefault="00892CB3" w:rsidP="00844CE8">
      <w:pPr>
        <w:spacing w:after="0" w:line="240" w:lineRule="auto"/>
        <w:jc w:val="both"/>
        <w:rPr>
          <w:rFonts w:ascii="Times New Roman" w:hAnsi="Times New Roman"/>
          <w:sz w:val="28"/>
          <w:szCs w:val="28"/>
          <w:lang w:bidi="ru-RU"/>
        </w:rPr>
      </w:pPr>
      <w:r w:rsidRPr="00727D0D">
        <w:rPr>
          <w:rFonts w:ascii="Times New Roman" w:hAnsi="Times New Roman"/>
          <w:sz w:val="28"/>
          <w:szCs w:val="28"/>
          <w:lang w:bidi="ru-RU"/>
        </w:rPr>
        <w:t>3 года.</w:t>
      </w:r>
    </w:p>
    <w:p w14:paraId="1172479E" w14:textId="77777777" w:rsidR="000E01AB" w:rsidRPr="00727D0D" w:rsidRDefault="00D14D61" w:rsidP="00844CE8">
      <w:pPr>
        <w:spacing w:after="0" w:line="240" w:lineRule="auto"/>
        <w:jc w:val="both"/>
        <w:rPr>
          <w:rFonts w:ascii="Times New Roman" w:eastAsia="Times New Roman" w:hAnsi="Times New Roman"/>
          <w:sz w:val="28"/>
          <w:szCs w:val="28"/>
          <w:lang w:eastAsia="ru-RU"/>
        </w:rPr>
      </w:pPr>
      <w:r w:rsidRPr="00727D0D">
        <w:rPr>
          <w:rFonts w:ascii="Times New Roman" w:eastAsia="Times New Roman" w:hAnsi="Times New Roman"/>
          <w:sz w:val="28"/>
          <w:szCs w:val="28"/>
          <w:lang w:eastAsia="ru-RU"/>
        </w:rPr>
        <w:t xml:space="preserve">Не </w:t>
      </w:r>
      <w:r w:rsidR="000E01AB" w:rsidRPr="00727D0D">
        <w:rPr>
          <w:rFonts w:ascii="Times New Roman" w:eastAsia="Times New Roman" w:hAnsi="Times New Roman"/>
          <w:sz w:val="28"/>
          <w:szCs w:val="28"/>
          <w:lang w:eastAsia="ru-RU"/>
        </w:rPr>
        <w:t>примен</w:t>
      </w:r>
      <w:r w:rsidRPr="00727D0D">
        <w:rPr>
          <w:rFonts w:ascii="Times New Roman" w:eastAsia="Times New Roman" w:hAnsi="Times New Roman"/>
          <w:sz w:val="28"/>
          <w:szCs w:val="28"/>
          <w:lang w:eastAsia="ru-RU"/>
        </w:rPr>
        <w:t xml:space="preserve">ять </w:t>
      </w:r>
      <w:r w:rsidR="000E01AB" w:rsidRPr="00727D0D">
        <w:rPr>
          <w:rFonts w:ascii="Times New Roman" w:eastAsia="Times New Roman" w:hAnsi="Times New Roman"/>
          <w:sz w:val="28"/>
          <w:szCs w:val="28"/>
          <w:lang w:eastAsia="ru-RU"/>
        </w:rPr>
        <w:t>по истечении срока годности</w:t>
      </w:r>
      <w:r w:rsidRPr="00727D0D">
        <w:rPr>
          <w:rFonts w:ascii="Times New Roman" w:eastAsia="Times New Roman" w:hAnsi="Times New Roman"/>
          <w:sz w:val="28"/>
          <w:szCs w:val="28"/>
          <w:lang w:eastAsia="ru-RU"/>
        </w:rPr>
        <w:t>!</w:t>
      </w:r>
    </w:p>
    <w:p w14:paraId="68323982" w14:textId="77777777" w:rsidR="002E7DA4" w:rsidRPr="00727D0D" w:rsidRDefault="002E7DA4" w:rsidP="00844CE8">
      <w:pPr>
        <w:spacing w:after="0" w:line="240" w:lineRule="auto"/>
        <w:jc w:val="both"/>
        <w:rPr>
          <w:rFonts w:ascii="Times New Roman" w:eastAsia="Times New Roman" w:hAnsi="Times New Roman"/>
          <w:sz w:val="28"/>
          <w:szCs w:val="28"/>
          <w:lang w:eastAsia="ru-RU"/>
        </w:rPr>
      </w:pPr>
    </w:p>
    <w:p w14:paraId="69D52A82" w14:textId="77777777" w:rsidR="000E01AB" w:rsidRPr="00727D0D" w:rsidRDefault="00D14D61" w:rsidP="00844CE8">
      <w:pPr>
        <w:spacing w:after="0" w:line="240" w:lineRule="auto"/>
        <w:jc w:val="both"/>
        <w:rPr>
          <w:rFonts w:ascii="Times New Roman" w:eastAsia="Times New Roman" w:hAnsi="Times New Roman"/>
          <w:b/>
          <w:i/>
          <w:sz w:val="28"/>
          <w:szCs w:val="28"/>
          <w:lang w:eastAsia="ru-RU"/>
        </w:rPr>
      </w:pPr>
      <w:bookmarkStart w:id="16" w:name="2175220288"/>
      <w:bookmarkEnd w:id="14"/>
      <w:r w:rsidRPr="00727D0D">
        <w:rPr>
          <w:rFonts w:ascii="Times New Roman" w:eastAsia="Times New Roman" w:hAnsi="Times New Roman"/>
          <w:b/>
          <w:i/>
          <w:sz w:val="28"/>
          <w:szCs w:val="28"/>
          <w:lang w:eastAsia="ru-RU"/>
        </w:rPr>
        <w:t>Условия хранения</w:t>
      </w:r>
    </w:p>
    <w:p w14:paraId="31CCA7DA" w14:textId="77777777" w:rsidR="00892CB3" w:rsidRPr="00727D0D" w:rsidRDefault="00892CB3" w:rsidP="00892CB3">
      <w:pPr>
        <w:spacing w:after="0" w:line="240" w:lineRule="auto"/>
        <w:jc w:val="both"/>
        <w:rPr>
          <w:rFonts w:ascii="Times New Roman" w:hAnsi="Times New Roman"/>
          <w:sz w:val="28"/>
          <w:szCs w:val="28"/>
        </w:rPr>
      </w:pPr>
      <w:r w:rsidRPr="00727D0D">
        <w:rPr>
          <w:rFonts w:ascii="Times New Roman" w:hAnsi="Times New Roman"/>
          <w:sz w:val="28"/>
          <w:szCs w:val="28"/>
        </w:rPr>
        <w:t xml:space="preserve">В сухом, защищенном от света месте при температуре не выше 25°С. </w:t>
      </w:r>
    </w:p>
    <w:p w14:paraId="13501BE2" w14:textId="77777777" w:rsidR="00892CB3" w:rsidRPr="00727D0D" w:rsidRDefault="00892CB3" w:rsidP="00892CB3">
      <w:pPr>
        <w:spacing w:after="0" w:line="240" w:lineRule="auto"/>
        <w:jc w:val="both"/>
        <w:rPr>
          <w:rFonts w:ascii="Times New Roman" w:hAnsi="Times New Roman"/>
          <w:sz w:val="28"/>
          <w:szCs w:val="28"/>
        </w:rPr>
      </w:pPr>
      <w:r w:rsidRPr="00727D0D">
        <w:rPr>
          <w:rFonts w:ascii="Times New Roman" w:hAnsi="Times New Roman"/>
          <w:sz w:val="28"/>
          <w:szCs w:val="28"/>
        </w:rPr>
        <w:t>Не замораживать.</w:t>
      </w:r>
    </w:p>
    <w:p w14:paraId="034A5DBC" w14:textId="77777777" w:rsidR="006B705E" w:rsidRPr="00727D0D" w:rsidRDefault="006B705E" w:rsidP="00844CE8">
      <w:pPr>
        <w:spacing w:after="0" w:line="240" w:lineRule="auto"/>
        <w:jc w:val="both"/>
        <w:rPr>
          <w:rFonts w:ascii="Times New Roman" w:hAnsi="Times New Roman"/>
          <w:sz w:val="28"/>
          <w:szCs w:val="28"/>
        </w:rPr>
      </w:pPr>
      <w:r w:rsidRPr="00727D0D">
        <w:rPr>
          <w:rFonts w:ascii="Times New Roman" w:hAnsi="Times New Roman"/>
          <w:sz w:val="28"/>
          <w:szCs w:val="28"/>
        </w:rPr>
        <w:t>Раствор после разведения хранить при температуре 2°С – 8°С не более 24 часов.</w:t>
      </w:r>
    </w:p>
    <w:p w14:paraId="56FAA45A" w14:textId="77777777" w:rsidR="00D14D61" w:rsidRPr="00727D0D" w:rsidRDefault="00D14D61" w:rsidP="00844CE8">
      <w:pPr>
        <w:spacing w:after="0" w:line="240" w:lineRule="auto"/>
        <w:jc w:val="both"/>
        <w:rPr>
          <w:rFonts w:ascii="Times New Roman" w:hAnsi="Times New Roman"/>
          <w:sz w:val="28"/>
          <w:szCs w:val="28"/>
        </w:rPr>
      </w:pPr>
      <w:r w:rsidRPr="00727D0D">
        <w:rPr>
          <w:rFonts w:ascii="Times New Roman" w:hAnsi="Times New Roman"/>
          <w:sz w:val="28"/>
          <w:szCs w:val="28"/>
        </w:rPr>
        <w:t xml:space="preserve">Хранить в недоступном для детей месте! </w:t>
      </w:r>
      <w:bookmarkStart w:id="17" w:name="2175220289"/>
      <w:bookmarkEnd w:id="16"/>
    </w:p>
    <w:bookmarkEnd w:id="17"/>
    <w:p w14:paraId="687FED3B" w14:textId="77777777" w:rsidR="006B7A90" w:rsidRPr="00727D0D" w:rsidRDefault="006B7A90" w:rsidP="00844CE8">
      <w:pPr>
        <w:pStyle w:val="ac"/>
        <w:jc w:val="both"/>
        <w:rPr>
          <w:rFonts w:ascii="Times New Roman" w:eastAsia="Times New Roman" w:hAnsi="Times New Roman"/>
          <w:sz w:val="28"/>
          <w:szCs w:val="28"/>
          <w:lang w:eastAsia="ru-RU"/>
        </w:rPr>
      </w:pPr>
    </w:p>
    <w:p w14:paraId="0EBCEDCB" w14:textId="77777777" w:rsidR="006C6558" w:rsidRPr="00727D0D" w:rsidRDefault="006C6558" w:rsidP="00844CE8">
      <w:pPr>
        <w:spacing w:after="0" w:line="240" w:lineRule="auto"/>
        <w:jc w:val="both"/>
        <w:rPr>
          <w:rFonts w:ascii="Times New Roman" w:hAnsi="Times New Roman"/>
          <w:color w:val="000000"/>
          <w:sz w:val="28"/>
          <w:szCs w:val="28"/>
        </w:rPr>
      </w:pPr>
      <w:r w:rsidRPr="00727D0D">
        <w:rPr>
          <w:rFonts w:ascii="Times New Roman" w:hAnsi="Times New Roman"/>
          <w:b/>
          <w:color w:val="000000"/>
          <w:sz w:val="28"/>
          <w:szCs w:val="28"/>
        </w:rPr>
        <w:t xml:space="preserve">Условия отпуска из аптек </w:t>
      </w:r>
    </w:p>
    <w:p w14:paraId="00FB33CE" w14:textId="77777777" w:rsidR="00892CB3" w:rsidRPr="00727D0D" w:rsidRDefault="00892CB3" w:rsidP="00844CE8">
      <w:pPr>
        <w:spacing w:after="0" w:line="240" w:lineRule="auto"/>
        <w:jc w:val="both"/>
        <w:rPr>
          <w:rFonts w:ascii="Times New Roman" w:hAnsi="Times New Roman"/>
          <w:b/>
          <w:color w:val="000000"/>
          <w:sz w:val="28"/>
          <w:szCs w:val="28"/>
        </w:rPr>
      </w:pPr>
      <w:r w:rsidRPr="00727D0D">
        <w:rPr>
          <w:rFonts w:ascii="Times New Roman" w:hAnsi="Times New Roman"/>
          <w:color w:val="000000"/>
          <w:sz w:val="28"/>
          <w:szCs w:val="28"/>
        </w:rPr>
        <w:t>По рецепту</w:t>
      </w:r>
    </w:p>
    <w:p w14:paraId="3FFF1C02" w14:textId="77777777" w:rsidR="006C6558" w:rsidRPr="00727D0D" w:rsidRDefault="006C6558" w:rsidP="00844CE8">
      <w:pPr>
        <w:spacing w:after="0" w:line="240" w:lineRule="auto"/>
        <w:jc w:val="both"/>
        <w:rPr>
          <w:rFonts w:ascii="Times New Roman" w:eastAsia="Times New Roman" w:hAnsi="Times New Roman"/>
          <w:b/>
          <w:sz w:val="28"/>
          <w:szCs w:val="28"/>
          <w:lang w:eastAsia="ru-RU"/>
        </w:rPr>
      </w:pPr>
    </w:p>
    <w:p w14:paraId="38E25F15" w14:textId="77777777" w:rsidR="006B7A90" w:rsidRPr="00727D0D" w:rsidRDefault="007C1693" w:rsidP="00844CE8">
      <w:pPr>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eastAsia="ru-RU"/>
        </w:rPr>
        <w:t xml:space="preserve">Сведения о производителе </w:t>
      </w:r>
    </w:p>
    <w:p w14:paraId="5F666C36" w14:textId="77777777" w:rsidR="00892CB3" w:rsidRPr="00727D0D" w:rsidRDefault="00892CB3" w:rsidP="00892CB3">
      <w:pPr>
        <w:autoSpaceDE w:val="0"/>
        <w:autoSpaceDN w:val="0"/>
        <w:spacing w:after="0" w:line="240" w:lineRule="auto"/>
        <w:jc w:val="both"/>
        <w:rPr>
          <w:rFonts w:ascii="Times New Roman" w:hAnsi="Times New Roman"/>
          <w:color w:val="000000"/>
          <w:sz w:val="28"/>
          <w:szCs w:val="28"/>
        </w:rPr>
      </w:pPr>
      <w:proofErr w:type="spellStart"/>
      <w:r w:rsidRPr="00727D0D">
        <w:rPr>
          <w:rFonts w:ascii="Times New Roman" w:hAnsi="Times New Roman"/>
          <w:color w:val="000000"/>
          <w:sz w:val="28"/>
          <w:szCs w:val="28"/>
          <w:lang w:val="en-US"/>
        </w:rPr>
        <w:t>Eugia</w:t>
      </w:r>
      <w:proofErr w:type="spellEnd"/>
      <w:r w:rsidRPr="00727D0D">
        <w:rPr>
          <w:rFonts w:ascii="Times New Roman" w:hAnsi="Times New Roman"/>
          <w:color w:val="000000"/>
          <w:sz w:val="28"/>
          <w:szCs w:val="28"/>
        </w:rPr>
        <w:t xml:space="preserve"> </w:t>
      </w:r>
      <w:r w:rsidRPr="00727D0D">
        <w:rPr>
          <w:rFonts w:ascii="Times New Roman" w:hAnsi="Times New Roman"/>
          <w:color w:val="000000"/>
          <w:sz w:val="28"/>
          <w:szCs w:val="28"/>
          <w:lang w:val="en-US"/>
        </w:rPr>
        <w:t>Pharma</w:t>
      </w:r>
      <w:r w:rsidRPr="00727D0D">
        <w:rPr>
          <w:rFonts w:ascii="Times New Roman" w:hAnsi="Times New Roman"/>
          <w:color w:val="000000"/>
          <w:sz w:val="28"/>
          <w:szCs w:val="28"/>
        </w:rPr>
        <w:t xml:space="preserve"> </w:t>
      </w:r>
      <w:proofErr w:type="spellStart"/>
      <w:r w:rsidRPr="00727D0D">
        <w:rPr>
          <w:rFonts w:ascii="Times New Roman" w:hAnsi="Times New Roman"/>
          <w:color w:val="000000"/>
          <w:sz w:val="28"/>
          <w:szCs w:val="28"/>
          <w:lang w:val="en-US"/>
        </w:rPr>
        <w:t>Specialities</w:t>
      </w:r>
      <w:proofErr w:type="spellEnd"/>
      <w:r w:rsidRPr="00727D0D">
        <w:rPr>
          <w:rFonts w:ascii="Times New Roman" w:hAnsi="Times New Roman"/>
          <w:color w:val="000000"/>
          <w:sz w:val="28"/>
          <w:szCs w:val="28"/>
        </w:rPr>
        <w:t xml:space="preserve"> </w:t>
      </w:r>
      <w:r w:rsidRPr="00727D0D">
        <w:rPr>
          <w:rFonts w:ascii="Times New Roman" w:hAnsi="Times New Roman"/>
          <w:color w:val="000000"/>
          <w:sz w:val="28"/>
          <w:szCs w:val="28"/>
          <w:lang w:val="en-US"/>
        </w:rPr>
        <w:t>Limited</w:t>
      </w:r>
      <w:r w:rsidRPr="00727D0D">
        <w:rPr>
          <w:rFonts w:ascii="Times New Roman" w:hAnsi="Times New Roman"/>
          <w:color w:val="000000"/>
          <w:sz w:val="28"/>
          <w:szCs w:val="28"/>
        </w:rPr>
        <w:t>,</w:t>
      </w:r>
    </w:p>
    <w:p w14:paraId="77524DAC" w14:textId="77777777" w:rsidR="006B705E" w:rsidRPr="005661AF" w:rsidRDefault="00892CB3" w:rsidP="00892CB3">
      <w:pPr>
        <w:autoSpaceDE w:val="0"/>
        <w:autoSpaceDN w:val="0"/>
        <w:spacing w:after="0" w:line="240" w:lineRule="auto"/>
        <w:jc w:val="both"/>
        <w:rPr>
          <w:rFonts w:ascii="Times New Roman" w:hAnsi="Times New Roman"/>
          <w:color w:val="000000"/>
          <w:sz w:val="28"/>
          <w:szCs w:val="28"/>
        </w:rPr>
      </w:pPr>
      <w:r w:rsidRPr="00727D0D">
        <w:rPr>
          <w:rFonts w:ascii="Times New Roman" w:hAnsi="Times New Roman"/>
          <w:color w:val="000000"/>
          <w:sz w:val="28"/>
          <w:szCs w:val="28"/>
          <w:lang w:val="en-US"/>
        </w:rPr>
        <w:lastRenderedPageBreak/>
        <w:t>Survey</w:t>
      </w:r>
      <w:r w:rsidRPr="005661AF">
        <w:rPr>
          <w:rFonts w:ascii="Times New Roman" w:hAnsi="Times New Roman"/>
          <w:color w:val="000000"/>
          <w:sz w:val="28"/>
          <w:szCs w:val="28"/>
        </w:rPr>
        <w:t xml:space="preserve"> </w:t>
      </w:r>
      <w:r w:rsidRPr="00727D0D">
        <w:rPr>
          <w:rFonts w:ascii="Times New Roman" w:hAnsi="Times New Roman"/>
          <w:color w:val="000000"/>
          <w:sz w:val="28"/>
          <w:szCs w:val="28"/>
          <w:lang w:val="en-US"/>
        </w:rPr>
        <w:t>No</w:t>
      </w:r>
      <w:r w:rsidRPr="005661AF">
        <w:rPr>
          <w:rFonts w:ascii="Times New Roman" w:hAnsi="Times New Roman"/>
          <w:color w:val="000000"/>
          <w:sz w:val="28"/>
          <w:szCs w:val="28"/>
        </w:rPr>
        <w:t>. 550, 551 &amp; 552,</w:t>
      </w:r>
      <w:r w:rsidR="006B705E" w:rsidRPr="005661AF">
        <w:rPr>
          <w:rFonts w:ascii="Times New Roman" w:hAnsi="Times New Roman"/>
          <w:color w:val="000000"/>
          <w:sz w:val="28"/>
          <w:szCs w:val="28"/>
        </w:rPr>
        <w:t xml:space="preserve"> </w:t>
      </w:r>
      <w:proofErr w:type="spellStart"/>
      <w:r w:rsidRPr="00727D0D">
        <w:rPr>
          <w:rFonts w:ascii="Times New Roman" w:hAnsi="Times New Roman"/>
          <w:color w:val="000000"/>
          <w:sz w:val="28"/>
          <w:szCs w:val="28"/>
          <w:lang w:val="en-US"/>
        </w:rPr>
        <w:t>Kolthur</w:t>
      </w:r>
      <w:proofErr w:type="spellEnd"/>
      <w:r w:rsidRPr="005661AF">
        <w:rPr>
          <w:rFonts w:ascii="Times New Roman" w:hAnsi="Times New Roman"/>
          <w:color w:val="000000"/>
          <w:sz w:val="28"/>
          <w:szCs w:val="28"/>
        </w:rPr>
        <w:t xml:space="preserve"> </w:t>
      </w:r>
      <w:r w:rsidRPr="00727D0D">
        <w:rPr>
          <w:rFonts w:ascii="Times New Roman" w:hAnsi="Times New Roman"/>
          <w:color w:val="000000"/>
          <w:sz w:val="28"/>
          <w:szCs w:val="28"/>
          <w:lang w:val="en-US"/>
        </w:rPr>
        <w:t>Village</w:t>
      </w:r>
      <w:r w:rsidR="00B83789" w:rsidRPr="005661AF">
        <w:rPr>
          <w:rFonts w:ascii="Times New Roman" w:hAnsi="Times New Roman"/>
          <w:color w:val="000000"/>
          <w:sz w:val="28"/>
          <w:szCs w:val="28"/>
        </w:rPr>
        <w:t>/</w:t>
      </w:r>
      <w:proofErr w:type="spellStart"/>
      <w:r w:rsidR="00B83789" w:rsidRPr="00727D0D">
        <w:rPr>
          <w:rFonts w:ascii="Times New Roman" w:hAnsi="Times New Roman"/>
          <w:color w:val="000000"/>
          <w:sz w:val="28"/>
          <w:szCs w:val="28"/>
        </w:rPr>
        <w:t>Колтур</w:t>
      </w:r>
      <w:proofErr w:type="spellEnd"/>
      <w:r w:rsidR="00B83789" w:rsidRPr="005661AF">
        <w:rPr>
          <w:rFonts w:ascii="Times New Roman" w:hAnsi="Times New Roman"/>
          <w:color w:val="000000"/>
          <w:sz w:val="28"/>
          <w:szCs w:val="28"/>
        </w:rPr>
        <w:t xml:space="preserve"> </w:t>
      </w:r>
      <w:r w:rsidR="00B83789" w:rsidRPr="00727D0D">
        <w:rPr>
          <w:rFonts w:ascii="Times New Roman" w:hAnsi="Times New Roman"/>
          <w:color w:val="000000"/>
          <w:sz w:val="28"/>
          <w:szCs w:val="28"/>
        </w:rPr>
        <w:t>Виллидж</w:t>
      </w:r>
      <w:r w:rsidRPr="005661AF">
        <w:rPr>
          <w:rFonts w:ascii="Times New Roman" w:hAnsi="Times New Roman"/>
          <w:color w:val="000000"/>
          <w:sz w:val="28"/>
          <w:szCs w:val="28"/>
        </w:rPr>
        <w:t>,</w:t>
      </w:r>
      <w:r w:rsidR="006B705E" w:rsidRPr="005661AF">
        <w:rPr>
          <w:rFonts w:ascii="Times New Roman" w:hAnsi="Times New Roman"/>
          <w:color w:val="000000"/>
          <w:sz w:val="28"/>
          <w:szCs w:val="28"/>
        </w:rPr>
        <w:t xml:space="preserve"> </w:t>
      </w:r>
      <w:proofErr w:type="spellStart"/>
      <w:r w:rsidRPr="00727D0D">
        <w:rPr>
          <w:rFonts w:ascii="Times New Roman" w:hAnsi="Times New Roman"/>
          <w:color w:val="000000"/>
          <w:sz w:val="28"/>
          <w:szCs w:val="28"/>
          <w:lang w:val="en-US"/>
        </w:rPr>
        <w:t>Shamirpet</w:t>
      </w:r>
      <w:proofErr w:type="spellEnd"/>
      <w:r w:rsidRPr="005661AF">
        <w:rPr>
          <w:rFonts w:ascii="Times New Roman" w:hAnsi="Times New Roman"/>
          <w:color w:val="000000"/>
          <w:sz w:val="28"/>
          <w:szCs w:val="28"/>
        </w:rPr>
        <w:t xml:space="preserve"> </w:t>
      </w:r>
      <w:r w:rsidRPr="00727D0D">
        <w:rPr>
          <w:rFonts w:ascii="Times New Roman" w:hAnsi="Times New Roman"/>
          <w:color w:val="000000"/>
          <w:sz w:val="28"/>
          <w:szCs w:val="28"/>
          <w:lang w:val="en-US"/>
        </w:rPr>
        <w:t>Mandal</w:t>
      </w:r>
      <w:r w:rsidRPr="005661AF">
        <w:rPr>
          <w:rFonts w:ascii="Times New Roman" w:hAnsi="Times New Roman"/>
          <w:color w:val="000000"/>
          <w:sz w:val="28"/>
          <w:szCs w:val="28"/>
        </w:rPr>
        <w:t>,</w:t>
      </w:r>
      <w:r w:rsidR="006B705E" w:rsidRPr="005661AF">
        <w:rPr>
          <w:rFonts w:ascii="Times New Roman" w:hAnsi="Times New Roman"/>
          <w:color w:val="000000"/>
          <w:sz w:val="28"/>
          <w:szCs w:val="28"/>
        </w:rPr>
        <w:t xml:space="preserve"> </w:t>
      </w:r>
      <w:proofErr w:type="spellStart"/>
      <w:r w:rsidRPr="00727D0D">
        <w:rPr>
          <w:rFonts w:ascii="Times New Roman" w:hAnsi="Times New Roman"/>
          <w:color w:val="000000"/>
          <w:sz w:val="28"/>
          <w:szCs w:val="28"/>
          <w:lang w:val="en-US"/>
        </w:rPr>
        <w:t>Medchal</w:t>
      </w:r>
      <w:proofErr w:type="spellEnd"/>
      <w:r w:rsidRPr="005661AF">
        <w:rPr>
          <w:rFonts w:ascii="Times New Roman" w:hAnsi="Times New Roman"/>
          <w:color w:val="000000"/>
          <w:sz w:val="28"/>
          <w:szCs w:val="28"/>
        </w:rPr>
        <w:t>-</w:t>
      </w:r>
      <w:proofErr w:type="spellStart"/>
      <w:r w:rsidRPr="00727D0D">
        <w:rPr>
          <w:rFonts w:ascii="Times New Roman" w:hAnsi="Times New Roman"/>
          <w:color w:val="000000"/>
          <w:sz w:val="28"/>
          <w:szCs w:val="28"/>
          <w:lang w:val="en-US"/>
        </w:rPr>
        <w:t>Malkajgiri</w:t>
      </w:r>
      <w:proofErr w:type="spellEnd"/>
      <w:r w:rsidRPr="005661AF">
        <w:rPr>
          <w:rFonts w:ascii="Times New Roman" w:hAnsi="Times New Roman"/>
          <w:color w:val="000000"/>
          <w:sz w:val="28"/>
          <w:szCs w:val="28"/>
        </w:rPr>
        <w:t xml:space="preserve"> </w:t>
      </w:r>
      <w:r w:rsidRPr="00727D0D">
        <w:rPr>
          <w:rFonts w:ascii="Times New Roman" w:hAnsi="Times New Roman"/>
          <w:color w:val="000000"/>
          <w:sz w:val="28"/>
          <w:szCs w:val="28"/>
          <w:lang w:val="en-US"/>
        </w:rPr>
        <w:t>District</w:t>
      </w:r>
      <w:r w:rsidRPr="005661AF">
        <w:rPr>
          <w:rFonts w:ascii="Times New Roman" w:hAnsi="Times New Roman"/>
          <w:color w:val="000000"/>
          <w:sz w:val="28"/>
          <w:szCs w:val="28"/>
        </w:rPr>
        <w:t>,</w:t>
      </w:r>
      <w:r w:rsidR="006B705E" w:rsidRPr="005661AF">
        <w:rPr>
          <w:rFonts w:ascii="Times New Roman" w:hAnsi="Times New Roman"/>
          <w:color w:val="000000"/>
          <w:sz w:val="28"/>
          <w:szCs w:val="28"/>
        </w:rPr>
        <w:t xml:space="preserve"> </w:t>
      </w:r>
      <w:r w:rsidRPr="00727D0D">
        <w:rPr>
          <w:rFonts w:ascii="Times New Roman" w:hAnsi="Times New Roman"/>
          <w:color w:val="000000"/>
          <w:sz w:val="28"/>
          <w:szCs w:val="28"/>
          <w:lang w:val="en-US"/>
        </w:rPr>
        <w:t>Telangana</w:t>
      </w:r>
      <w:r w:rsidRPr="005661AF">
        <w:rPr>
          <w:rFonts w:ascii="Times New Roman" w:hAnsi="Times New Roman"/>
          <w:color w:val="000000"/>
          <w:sz w:val="28"/>
          <w:szCs w:val="28"/>
        </w:rPr>
        <w:t xml:space="preserve">, </w:t>
      </w:r>
      <w:r w:rsidRPr="00727D0D">
        <w:rPr>
          <w:rFonts w:ascii="Times New Roman" w:hAnsi="Times New Roman"/>
          <w:color w:val="000000"/>
          <w:sz w:val="28"/>
          <w:szCs w:val="28"/>
        </w:rPr>
        <w:t>Индия</w:t>
      </w:r>
      <w:r w:rsidRPr="005661AF">
        <w:rPr>
          <w:rFonts w:ascii="Times New Roman" w:hAnsi="Times New Roman"/>
          <w:color w:val="000000"/>
          <w:sz w:val="28"/>
          <w:szCs w:val="28"/>
        </w:rPr>
        <w:t>.</w:t>
      </w:r>
      <w:r w:rsidR="006B705E" w:rsidRPr="005661AF">
        <w:rPr>
          <w:rFonts w:ascii="Times New Roman" w:hAnsi="Times New Roman"/>
          <w:color w:val="000000"/>
          <w:sz w:val="28"/>
          <w:szCs w:val="28"/>
        </w:rPr>
        <w:t xml:space="preserve"> </w:t>
      </w:r>
      <w:r w:rsidR="006B705E" w:rsidRPr="00727D0D">
        <w:rPr>
          <w:rFonts w:ascii="Times New Roman" w:hAnsi="Times New Roman"/>
          <w:color w:val="000000"/>
          <w:sz w:val="28"/>
          <w:szCs w:val="28"/>
        </w:rPr>
        <w:t>Тел</w:t>
      </w:r>
      <w:r w:rsidR="006B705E" w:rsidRPr="005661AF">
        <w:rPr>
          <w:rFonts w:ascii="Times New Roman" w:hAnsi="Times New Roman"/>
          <w:color w:val="000000"/>
          <w:sz w:val="28"/>
          <w:szCs w:val="28"/>
        </w:rPr>
        <w:t xml:space="preserve">. +91 04030848000, </w:t>
      </w:r>
      <w:r w:rsidR="00FC6FC8" w:rsidRPr="00727D0D">
        <w:rPr>
          <w:rFonts w:ascii="Times New Roman" w:hAnsi="Times New Roman"/>
          <w:bCs/>
          <w:iCs/>
          <w:sz w:val="28"/>
          <w:szCs w:val="28"/>
          <w:lang w:val="kk-KZ"/>
        </w:rPr>
        <w:t xml:space="preserve">e-mail: </w:t>
      </w:r>
      <w:r w:rsidR="00B15481">
        <w:fldChar w:fldCharType="begin"/>
      </w:r>
      <w:r w:rsidR="00B15481">
        <w:instrText xml:space="preserve"> HYPERLINK "mailto:info@eugia.co.in" </w:instrText>
      </w:r>
      <w:r w:rsidR="00B15481">
        <w:fldChar w:fldCharType="separate"/>
      </w:r>
      <w:r w:rsidR="00007B4B" w:rsidRPr="00007B4B">
        <w:rPr>
          <w:rStyle w:val="af"/>
          <w:rFonts w:ascii="Times New Roman" w:eastAsia="Microsoft Sans Serif" w:hAnsi="Times New Roman"/>
          <w:bCs/>
          <w:sz w:val="28"/>
          <w:szCs w:val="28"/>
          <w:lang w:val="uk-UA" w:eastAsia="ru-RU" w:bidi="ru-RU"/>
        </w:rPr>
        <w:t>info@eugia.co.in</w:t>
      </w:r>
      <w:r w:rsidR="00B15481">
        <w:rPr>
          <w:rStyle w:val="af"/>
          <w:rFonts w:ascii="Times New Roman" w:eastAsia="Microsoft Sans Serif" w:hAnsi="Times New Roman"/>
          <w:bCs/>
          <w:sz w:val="28"/>
          <w:szCs w:val="28"/>
          <w:lang w:val="uk-UA" w:eastAsia="ru-RU" w:bidi="ru-RU"/>
        </w:rPr>
        <w:fldChar w:fldCharType="end"/>
      </w:r>
    </w:p>
    <w:p w14:paraId="2B7ABB91" w14:textId="77777777" w:rsidR="00FC42C0" w:rsidRPr="005661AF" w:rsidRDefault="00FC42C0" w:rsidP="00892CB3">
      <w:pPr>
        <w:autoSpaceDE w:val="0"/>
        <w:autoSpaceDN w:val="0"/>
        <w:spacing w:after="0" w:line="240" w:lineRule="auto"/>
        <w:jc w:val="both"/>
        <w:rPr>
          <w:rFonts w:ascii="Times New Roman" w:hAnsi="Times New Roman"/>
          <w:color w:val="000000"/>
          <w:sz w:val="28"/>
          <w:szCs w:val="28"/>
        </w:rPr>
      </w:pPr>
    </w:p>
    <w:p w14:paraId="1E7A7BBA" w14:textId="77777777" w:rsidR="00D76048" w:rsidRPr="005661AF"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727D0D">
        <w:rPr>
          <w:rFonts w:ascii="Times New Roman" w:eastAsia="Times New Roman" w:hAnsi="Times New Roman"/>
          <w:b/>
          <w:sz w:val="28"/>
          <w:szCs w:val="28"/>
          <w:lang w:val="uk-UA" w:eastAsia="ru-RU"/>
        </w:rPr>
        <w:t>Держатель</w:t>
      </w:r>
      <w:r w:rsidR="00D76048" w:rsidRPr="005661AF">
        <w:rPr>
          <w:rFonts w:ascii="Times New Roman" w:eastAsia="Times New Roman" w:hAnsi="Times New Roman"/>
          <w:b/>
          <w:sz w:val="28"/>
          <w:szCs w:val="28"/>
          <w:lang w:eastAsia="ru-RU"/>
        </w:rPr>
        <w:t xml:space="preserve"> </w:t>
      </w:r>
      <w:r w:rsidR="00D76048" w:rsidRPr="00727D0D">
        <w:rPr>
          <w:rFonts w:ascii="Times New Roman" w:eastAsia="Times New Roman" w:hAnsi="Times New Roman"/>
          <w:b/>
          <w:sz w:val="28"/>
          <w:szCs w:val="28"/>
          <w:lang w:eastAsia="ru-RU"/>
        </w:rPr>
        <w:t>регистрационного</w:t>
      </w:r>
      <w:r w:rsidR="00D76048" w:rsidRPr="005661AF">
        <w:rPr>
          <w:rFonts w:ascii="Times New Roman" w:eastAsia="Times New Roman" w:hAnsi="Times New Roman"/>
          <w:b/>
          <w:sz w:val="28"/>
          <w:szCs w:val="28"/>
          <w:lang w:eastAsia="ru-RU"/>
        </w:rPr>
        <w:t xml:space="preserve"> </w:t>
      </w:r>
      <w:r w:rsidR="00D76048" w:rsidRPr="00727D0D">
        <w:rPr>
          <w:rFonts w:ascii="Times New Roman" w:eastAsia="Times New Roman" w:hAnsi="Times New Roman"/>
          <w:b/>
          <w:sz w:val="28"/>
          <w:szCs w:val="28"/>
          <w:lang w:eastAsia="ru-RU"/>
        </w:rPr>
        <w:t>удостоверения</w:t>
      </w:r>
    </w:p>
    <w:p w14:paraId="5BE93E13" w14:textId="77777777" w:rsidR="00AA1A49" w:rsidRPr="00727D0D" w:rsidRDefault="00AA1A49" w:rsidP="00AA1A49">
      <w:pPr>
        <w:spacing w:after="0" w:line="240" w:lineRule="auto"/>
        <w:jc w:val="both"/>
        <w:rPr>
          <w:rFonts w:ascii="Times New Roman" w:eastAsia="Microsoft Sans Serif" w:hAnsi="Times New Roman"/>
          <w:sz w:val="28"/>
          <w:szCs w:val="28"/>
          <w:lang w:eastAsia="ru-RU" w:bidi="ru-RU"/>
        </w:rPr>
      </w:pPr>
      <w:proofErr w:type="spellStart"/>
      <w:r w:rsidRPr="00727D0D">
        <w:rPr>
          <w:rFonts w:ascii="Times New Roman" w:eastAsia="Microsoft Sans Serif" w:hAnsi="Times New Roman"/>
          <w:sz w:val="28"/>
          <w:szCs w:val="28"/>
          <w:lang w:val="en-US" w:eastAsia="ru-RU" w:bidi="ru-RU"/>
        </w:rPr>
        <w:t>Eugia</w:t>
      </w:r>
      <w:proofErr w:type="spellEnd"/>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Pharma</w:t>
      </w:r>
      <w:r w:rsidRPr="005661AF">
        <w:rPr>
          <w:rFonts w:ascii="Times New Roman" w:eastAsia="Microsoft Sans Serif" w:hAnsi="Times New Roman"/>
          <w:sz w:val="28"/>
          <w:szCs w:val="28"/>
          <w:lang w:eastAsia="ru-RU" w:bidi="ru-RU"/>
        </w:rPr>
        <w:t xml:space="preserve"> </w:t>
      </w:r>
      <w:proofErr w:type="spellStart"/>
      <w:r w:rsidRPr="00727D0D">
        <w:rPr>
          <w:rFonts w:ascii="Times New Roman" w:eastAsia="Microsoft Sans Serif" w:hAnsi="Times New Roman"/>
          <w:sz w:val="28"/>
          <w:szCs w:val="28"/>
          <w:lang w:val="en-US" w:eastAsia="ru-RU" w:bidi="ru-RU"/>
        </w:rPr>
        <w:t>Specialities</w:t>
      </w:r>
      <w:proofErr w:type="spellEnd"/>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Limited</w:t>
      </w:r>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Plot</w:t>
      </w:r>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No</w:t>
      </w:r>
      <w:r w:rsidRPr="005661AF">
        <w:rPr>
          <w:rFonts w:ascii="Times New Roman" w:eastAsia="Microsoft Sans Serif" w:hAnsi="Times New Roman"/>
          <w:sz w:val="28"/>
          <w:szCs w:val="28"/>
          <w:lang w:eastAsia="ru-RU" w:bidi="ru-RU"/>
        </w:rPr>
        <w:t xml:space="preserve">.: 2, </w:t>
      </w:r>
      <w:proofErr w:type="spellStart"/>
      <w:r w:rsidRPr="00727D0D">
        <w:rPr>
          <w:rFonts w:ascii="Times New Roman" w:eastAsia="Microsoft Sans Serif" w:hAnsi="Times New Roman"/>
          <w:sz w:val="28"/>
          <w:szCs w:val="28"/>
          <w:lang w:val="en-US" w:eastAsia="ru-RU" w:bidi="ru-RU"/>
        </w:rPr>
        <w:t>Maitrivihar</w:t>
      </w:r>
      <w:proofErr w:type="spellEnd"/>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Ameerpet</w:t>
      </w:r>
      <w:r w:rsidRPr="005661AF">
        <w:rPr>
          <w:rFonts w:ascii="Times New Roman" w:eastAsia="Microsoft Sans Serif" w:hAnsi="Times New Roman"/>
          <w:sz w:val="28"/>
          <w:szCs w:val="28"/>
          <w:lang w:eastAsia="ru-RU" w:bidi="ru-RU"/>
        </w:rPr>
        <w:t xml:space="preserve">, </w:t>
      </w:r>
      <w:r w:rsidR="007542BF" w:rsidRPr="00727D0D">
        <w:rPr>
          <w:rFonts w:ascii="Times New Roman" w:eastAsia="Microsoft Sans Serif" w:hAnsi="Times New Roman"/>
          <w:sz w:val="28"/>
          <w:szCs w:val="28"/>
          <w:lang w:val="en-US" w:eastAsia="ru-RU" w:bidi="ru-RU"/>
        </w:rPr>
        <w:t>Hyderabad</w:t>
      </w:r>
      <w:r w:rsidR="007542BF" w:rsidRPr="005661AF">
        <w:rPr>
          <w:rFonts w:ascii="Times New Roman" w:eastAsia="Microsoft Sans Serif" w:hAnsi="Times New Roman"/>
          <w:sz w:val="28"/>
          <w:szCs w:val="28"/>
          <w:lang w:eastAsia="ru-RU" w:bidi="ru-RU"/>
        </w:rPr>
        <w:t>/</w:t>
      </w:r>
      <w:proofErr w:type="spellStart"/>
      <w:r w:rsidR="00AE2611" w:rsidRPr="00727D0D">
        <w:rPr>
          <w:rFonts w:ascii="Times New Roman" w:eastAsia="Microsoft Sans Serif" w:hAnsi="Times New Roman"/>
          <w:sz w:val="28"/>
          <w:szCs w:val="28"/>
          <w:lang w:eastAsia="ru-RU" w:bidi="ru-RU"/>
        </w:rPr>
        <w:t>Хайдерабад</w:t>
      </w:r>
      <w:proofErr w:type="spellEnd"/>
      <w:r w:rsidR="00AE2611" w:rsidRPr="005661AF">
        <w:rPr>
          <w:rFonts w:ascii="Times New Roman" w:eastAsia="Microsoft Sans Serif" w:hAnsi="Times New Roman"/>
          <w:sz w:val="28"/>
          <w:szCs w:val="28"/>
          <w:lang w:eastAsia="ru-RU" w:bidi="ru-RU"/>
        </w:rPr>
        <w:t xml:space="preserve"> </w:t>
      </w:r>
      <w:r w:rsidRPr="005661AF">
        <w:rPr>
          <w:rFonts w:ascii="Times New Roman" w:eastAsia="Microsoft Sans Serif" w:hAnsi="Times New Roman"/>
          <w:sz w:val="28"/>
          <w:szCs w:val="28"/>
          <w:lang w:eastAsia="ru-RU" w:bidi="ru-RU"/>
        </w:rPr>
        <w:t>-</w:t>
      </w:r>
      <w:r w:rsidR="00AE2611" w:rsidRPr="005661AF">
        <w:rPr>
          <w:rFonts w:ascii="Times New Roman" w:eastAsia="Microsoft Sans Serif" w:hAnsi="Times New Roman"/>
          <w:sz w:val="28"/>
          <w:szCs w:val="28"/>
          <w:lang w:eastAsia="ru-RU" w:bidi="ru-RU"/>
        </w:rPr>
        <w:t xml:space="preserve"> </w:t>
      </w:r>
      <w:r w:rsidRPr="005661AF">
        <w:rPr>
          <w:rFonts w:ascii="Times New Roman" w:eastAsia="Microsoft Sans Serif" w:hAnsi="Times New Roman"/>
          <w:sz w:val="28"/>
          <w:szCs w:val="28"/>
          <w:lang w:eastAsia="ru-RU" w:bidi="ru-RU"/>
        </w:rPr>
        <w:t xml:space="preserve">500 038, </w:t>
      </w:r>
      <w:r w:rsidRPr="00727D0D">
        <w:rPr>
          <w:rFonts w:ascii="Times New Roman" w:eastAsia="Microsoft Sans Serif" w:hAnsi="Times New Roman"/>
          <w:sz w:val="28"/>
          <w:szCs w:val="28"/>
          <w:lang w:val="en-US" w:eastAsia="ru-RU" w:bidi="ru-RU"/>
        </w:rPr>
        <w:t>Telangana</w:t>
      </w:r>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val="en-US" w:eastAsia="ru-RU" w:bidi="ru-RU"/>
        </w:rPr>
        <w:t>State</w:t>
      </w:r>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eastAsia="ru-RU" w:bidi="ru-RU"/>
        </w:rPr>
        <w:t>Индия</w:t>
      </w:r>
      <w:r w:rsidRPr="005661AF">
        <w:rPr>
          <w:rFonts w:ascii="Times New Roman" w:eastAsia="Microsoft Sans Serif" w:hAnsi="Times New Roman"/>
          <w:sz w:val="28"/>
          <w:szCs w:val="28"/>
          <w:lang w:eastAsia="ru-RU" w:bidi="ru-RU"/>
        </w:rPr>
        <w:t xml:space="preserve">. </w:t>
      </w:r>
      <w:r w:rsidRPr="00727D0D">
        <w:rPr>
          <w:rFonts w:ascii="Times New Roman" w:eastAsia="Microsoft Sans Serif" w:hAnsi="Times New Roman"/>
          <w:sz w:val="28"/>
          <w:szCs w:val="28"/>
          <w:lang w:eastAsia="ru-RU" w:bidi="ru-RU"/>
        </w:rPr>
        <w:t xml:space="preserve">Тел. +91 04030848000, </w:t>
      </w:r>
      <w:r w:rsidRPr="00727D0D">
        <w:rPr>
          <w:rFonts w:ascii="Times New Roman" w:eastAsia="Microsoft Sans Serif" w:hAnsi="Times New Roman"/>
          <w:sz w:val="28"/>
          <w:szCs w:val="28"/>
          <w:lang w:val="en-US" w:eastAsia="ru-RU" w:bidi="ru-RU"/>
        </w:rPr>
        <w:t>e</w:t>
      </w:r>
      <w:r w:rsidRPr="00727D0D">
        <w:rPr>
          <w:rFonts w:ascii="Times New Roman" w:eastAsia="Microsoft Sans Serif" w:hAnsi="Times New Roman"/>
          <w:sz w:val="28"/>
          <w:szCs w:val="28"/>
          <w:lang w:eastAsia="ru-RU" w:bidi="ru-RU"/>
        </w:rPr>
        <w:t>-</w:t>
      </w:r>
      <w:r w:rsidRPr="00727D0D">
        <w:rPr>
          <w:rFonts w:ascii="Times New Roman" w:eastAsia="Microsoft Sans Serif" w:hAnsi="Times New Roman"/>
          <w:sz w:val="28"/>
          <w:szCs w:val="28"/>
          <w:lang w:val="en-US" w:eastAsia="ru-RU" w:bidi="ru-RU"/>
        </w:rPr>
        <w:t>mail</w:t>
      </w:r>
      <w:r w:rsidRPr="00727D0D">
        <w:rPr>
          <w:rFonts w:ascii="Times New Roman" w:eastAsia="Microsoft Sans Serif" w:hAnsi="Times New Roman"/>
          <w:sz w:val="28"/>
          <w:szCs w:val="28"/>
          <w:lang w:eastAsia="ru-RU" w:bidi="ru-RU"/>
        </w:rPr>
        <w:t xml:space="preserve">: </w:t>
      </w:r>
      <w:hyperlink r:id="rId9" w:history="1">
        <w:r w:rsidR="00007B4B" w:rsidRPr="00007B4B">
          <w:rPr>
            <w:rStyle w:val="af"/>
            <w:rFonts w:ascii="Times New Roman" w:eastAsia="Microsoft Sans Serif" w:hAnsi="Times New Roman"/>
            <w:bCs/>
            <w:sz w:val="28"/>
            <w:szCs w:val="28"/>
            <w:lang w:val="uk-UA" w:eastAsia="ru-RU" w:bidi="ru-RU"/>
          </w:rPr>
          <w:t>info@eugia.co.in</w:t>
        </w:r>
      </w:hyperlink>
    </w:p>
    <w:p w14:paraId="1DFF3EE3" w14:textId="77777777" w:rsidR="00FC42C0" w:rsidRPr="00727D0D" w:rsidRDefault="00FC42C0" w:rsidP="00AA1A49">
      <w:pPr>
        <w:spacing w:after="0" w:line="240" w:lineRule="auto"/>
        <w:jc w:val="both"/>
        <w:rPr>
          <w:rFonts w:ascii="Times New Roman" w:eastAsia="Microsoft Sans Serif" w:hAnsi="Times New Roman"/>
          <w:sz w:val="28"/>
          <w:szCs w:val="28"/>
          <w:lang w:eastAsia="ru-RU" w:bidi="ru-RU"/>
        </w:rPr>
      </w:pPr>
    </w:p>
    <w:p w14:paraId="641C5817" w14:textId="77777777" w:rsidR="00FA7347" w:rsidRPr="00AE72B2" w:rsidRDefault="00FA7347" w:rsidP="00FA7347">
      <w:pPr>
        <w:spacing w:after="0" w:line="240" w:lineRule="auto"/>
        <w:jc w:val="both"/>
        <w:rPr>
          <w:rFonts w:ascii="Times New Roman" w:hAnsi="Times New Roman"/>
          <w:b/>
          <w:bCs/>
          <w:iCs/>
          <w:sz w:val="28"/>
          <w:szCs w:val="28"/>
        </w:rPr>
      </w:pPr>
      <w:r w:rsidRPr="00AE72B2">
        <w:rPr>
          <w:rFonts w:ascii="Times New Roman" w:hAnsi="Times New Roman"/>
          <w:b/>
          <w:bCs/>
          <w:iCs/>
          <w:sz w:val="28"/>
          <w:szCs w:val="28"/>
          <w:lang w:val="kk-KZ"/>
        </w:rPr>
        <w:t xml:space="preserve">Наименование, адрес и контактные данные  (телефон,  факс,  электронная  почта) организации </w:t>
      </w:r>
      <w:r w:rsidRPr="00AE72B2">
        <w:rPr>
          <w:rFonts w:ascii="Times New Roman" w:hAnsi="Times New Roman"/>
          <w:b/>
          <w:bCs/>
          <w:iCs/>
          <w:sz w:val="28"/>
          <w:szCs w:val="28"/>
        </w:rPr>
        <w:t>на территории Республики Казахстан, принимающей претензии (предложения)  по качеству лекарственных  средств  от потребителей</w:t>
      </w:r>
      <w:r w:rsidRPr="00AE72B2">
        <w:rPr>
          <w:rFonts w:ascii="Times New Roman" w:hAnsi="Times New Roman"/>
          <w:b/>
          <w:bCs/>
          <w:iCs/>
          <w:sz w:val="28"/>
          <w:szCs w:val="28"/>
          <w:lang w:val="de-DE"/>
        </w:rPr>
        <w:t xml:space="preserve"> </w:t>
      </w:r>
      <w:r w:rsidRPr="00AE72B2">
        <w:rPr>
          <w:rFonts w:ascii="Times New Roman" w:hAnsi="Times New Roman"/>
          <w:b/>
          <w:bCs/>
          <w:iCs/>
          <w:sz w:val="28"/>
          <w:szCs w:val="28"/>
        </w:rPr>
        <w:t xml:space="preserve"> и ответственной за пострегистрационное наблюдение за безопасностью лекарственного средства</w:t>
      </w:r>
    </w:p>
    <w:p w14:paraId="2E6C4B17" w14:textId="77777777" w:rsidR="00FA7347" w:rsidRPr="00AE72B2" w:rsidRDefault="00FA7347" w:rsidP="00FA7347">
      <w:pPr>
        <w:spacing w:after="0" w:line="240" w:lineRule="auto"/>
        <w:jc w:val="both"/>
        <w:rPr>
          <w:rFonts w:ascii="Times New Roman" w:hAnsi="Times New Roman"/>
          <w:bCs/>
          <w:iCs/>
          <w:sz w:val="28"/>
          <w:szCs w:val="28"/>
        </w:rPr>
      </w:pPr>
      <w:r w:rsidRPr="00AE72B2">
        <w:rPr>
          <w:rFonts w:ascii="Times New Roman" w:hAnsi="Times New Roman"/>
          <w:bCs/>
          <w:iCs/>
          <w:sz w:val="28"/>
          <w:szCs w:val="28"/>
        </w:rPr>
        <w:t>ТОО</w:t>
      </w:r>
      <w:r w:rsidR="00E82837">
        <w:rPr>
          <w:rFonts w:ascii="Times New Roman" w:hAnsi="Times New Roman"/>
          <w:bCs/>
          <w:iCs/>
          <w:sz w:val="28"/>
          <w:szCs w:val="28"/>
        </w:rPr>
        <w:t xml:space="preserve"> </w:t>
      </w:r>
      <w:r w:rsidRPr="00AE72B2">
        <w:rPr>
          <w:rFonts w:ascii="Times New Roman" w:hAnsi="Times New Roman"/>
          <w:bCs/>
          <w:iCs/>
          <w:sz w:val="28"/>
          <w:szCs w:val="28"/>
        </w:rPr>
        <w:t>“</w:t>
      </w:r>
      <w:r w:rsidRPr="00AE72B2">
        <w:rPr>
          <w:rFonts w:ascii="Times New Roman" w:hAnsi="Times New Roman"/>
          <w:bCs/>
          <w:iCs/>
          <w:sz w:val="28"/>
          <w:szCs w:val="28"/>
          <w:lang w:val="en-US"/>
        </w:rPr>
        <w:t>LEKARSTVENNAYA</w:t>
      </w:r>
      <w:r w:rsidRPr="00AE72B2">
        <w:rPr>
          <w:rFonts w:ascii="Times New Roman" w:hAnsi="Times New Roman"/>
          <w:bCs/>
          <w:iCs/>
          <w:sz w:val="28"/>
          <w:szCs w:val="28"/>
        </w:rPr>
        <w:t xml:space="preserve"> </w:t>
      </w:r>
      <w:r w:rsidRPr="00AE72B2">
        <w:rPr>
          <w:rFonts w:ascii="Times New Roman" w:hAnsi="Times New Roman"/>
          <w:bCs/>
          <w:iCs/>
          <w:sz w:val="28"/>
          <w:szCs w:val="28"/>
          <w:lang w:val="en-US"/>
        </w:rPr>
        <w:t>BEZOPASNOST</w:t>
      </w:r>
      <w:r w:rsidRPr="00AE72B2">
        <w:rPr>
          <w:rFonts w:ascii="Times New Roman" w:hAnsi="Times New Roman"/>
          <w:bCs/>
          <w:iCs/>
          <w:sz w:val="28"/>
          <w:szCs w:val="28"/>
        </w:rPr>
        <w:t xml:space="preserve"> (Лекарственная безопасность)”</w:t>
      </w:r>
    </w:p>
    <w:p w14:paraId="0B8977F1" w14:textId="77777777" w:rsidR="00FA7347" w:rsidRPr="00AE72B2" w:rsidRDefault="00FA7347" w:rsidP="00FA7347">
      <w:pPr>
        <w:spacing w:after="0" w:line="240" w:lineRule="auto"/>
        <w:jc w:val="both"/>
        <w:rPr>
          <w:rFonts w:ascii="Times New Roman" w:hAnsi="Times New Roman"/>
          <w:bCs/>
          <w:iCs/>
          <w:sz w:val="28"/>
          <w:szCs w:val="28"/>
        </w:rPr>
      </w:pPr>
      <w:r w:rsidRPr="00AE72B2">
        <w:rPr>
          <w:rFonts w:ascii="Times New Roman" w:hAnsi="Times New Roman"/>
          <w:bCs/>
          <w:iCs/>
          <w:sz w:val="28"/>
          <w:szCs w:val="28"/>
        </w:rPr>
        <w:t xml:space="preserve">050047, Казахстан, город Алматы, Алатауский район, микрорайон </w:t>
      </w:r>
      <w:proofErr w:type="spellStart"/>
      <w:r w:rsidRPr="00AE72B2">
        <w:rPr>
          <w:rFonts w:ascii="Times New Roman" w:hAnsi="Times New Roman"/>
          <w:bCs/>
          <w:iCs/>
          <w:sz w:val="28"/>
          <w:szCs w:val="28"/>
        </w:rPr>
        <w:t>Саялы</w:t>
      </w:r>
      <w:proofErr w:type="spellEnd"/>
      <w:r w:rsidRPr="00AE72B2">
        <w:rPr>
          <w:rFonts w:ascii="Times New Roman" w:hAnsi="Times New Roman"/>
          <w:bCs/>
          <w:iCs/>
          <w:sz w:val="28"/>
          <w:szCs w:val="28"/>
        </w:rPr>
        <w:t>, д.16, кв.8.</w:t>
      </w:r>
    </w:p>
    <w:p w14:paraId="33CB1013" w14:textId="77777777" w:rsidR="00FA7347" w:rsidRPr="00AE72B2" w:rsidRDefault="00FA7347" w:rsidP="00FA7347">
      <w:pPr>
        <w:spacing w:after="0" w:line="240" w:lineRule="auto"/>
        <w:jc w:val="both"/>
        <w:rPr>
          <w:rFonts w:ascii="Times New Roman" w:hAnsi="Times New Roman"/>
          <w:bCs/>
          <w:iCs/>
          <w:sz w:val="28"/>
          <w:szCs w:val="28"/>
          <w:lang w:val="en-US"/>
        </w:rPr>
      </w:pPr>
      <w:r w:rsidRPr="00AE72B2">
        <w:rPr>
          <w:rFonts w:ascii="Times New Roman" w:hAnsi="Times New Roman"/>
          <w:bCs/>
          <w:iCs/>
          <w:sz w:val="28"/>
          <w:szCs w:val="28"/>
        </w:rPr>
        <w:t>Тел</w:t>
      </w:r>
      <w:r w:rsidRPr="00AE72B2">
        <w:rPr>
          <w:rFonts w:ascii="Times New Roman" w:hAnsi="Times New Roman"/>
          <w:bCs/>
          <w:iCs/>
          <w:sz w:val="28"/>
          <w:szCs w:val="28"/>
          <w:lang w:val="en-US"/>
        </w:rPr>
        <w:t xml:space="preserve">.: +7 777 064 27 02, +7 499 504-15-19, </w:t>
      </w:r>
    </w:p>
    <w:p w14:paraId="1034733C" w14:textId="77777777" w:rsidR="00FA7347" w:rsidRPr="00AE72B2" w:rsidRDefault="00FA7347" w:rsidP="00FA7347">
      <w:pPr>
        <w:spacing w:after="0" w:line="240" w:lineRule="auto"/>
        <w:jc w:val="both"/>
        <w:rPr>
          <w:rFonts w:ascii="Times New Roman" w:hAnsi="Times New Roman"/>
          <w:bCs/>
          <w:iCs/>
          <w:sz w:val="28"/>
          <w:szCs w:val="28"/>
          <w:lang w:val="en-US"/>
        </w:rPr>
      </w:pPr>
      <w:r w:rsidRPr="00AE72B2">
        <w:rPr>
          <w:rFonts w:ascii="Times New Roman" w:hAnsi="Times New Roman"/>
          <w:bCs/>
          <w:iCs/>
          <w:sz w:val="28"/>
          <w:szCs w:val="28"/>
          <w:lang w:val="en-US"/>
        </w:rPr>
        <w:t xml:space="preserve">e-mail: </w:t>
      </w:r>
      <w:hyperlink r:id="rId10" w:history="1">
        <w:r w:rsidRPr="00AE72B2">
          <w:rPr>
            <w:rStyle w:val="af"/>
            <w:rFonts w:ascii="Times New Roman" w:hAnsi="Times New Roman"/>
            <w:bCs/>
            <w:iCs/>
            <w:sz w:val="28"/>
            <w:szCs w:val="28"/>
            <w:lang w:val="en-US"/>
          </w:rPr>
          <w:t>adversereaction@drugsafety.ru</w:t>
        </w:r>
      </w:hyperlink>
    </w:p>
    <w:p w14:paraId="47357F77" w14:textId="77777777" w:rsidR="00481BE2" w:rsidRPr="00FA7347" w:rsidRDefault="00481BE2" w:rsidP="006B705E">
      <w:pPr>
        <w:spacing w:after="0" w:line="240" w:lineRule="auto"/>
        <w:jc w:val="both"/>
        <w:rPr>
          <w:rFonts w:ascii="Times New Roman" w:hAnsi="Times New Roman"/>
          <w:bCs/>
          <w:iCs/>
          <w:sz w:val="28"/>
          <w:szCs w:val="28"/>
          <w:lang w:val="en-US"/>
        </w:rPr>
      </w:pPr>
    </w:p>
    <w:p w14:paraId="6A67DAAF" w14:textId="77777777" w:rsidR="00844CE8" w:rsidRPr="006B705E" w:rsidRDefault="00844CE8" w:rsidP="00844CE8">
      <w:pPr>
        <w:pStyle w:val="ConsPlusNormal"/>
        <w:ind w:firstLine="540"/>
        <w:jc w:val="both"/>
        <w:rPr>
          <w:sz w:val="28"/>
          <w:szCs w:val="28"/>
          <w:lang w:val="uk-UA"/>
        </w:rPr>
      </w:pPr>
    </w:p>
    <w:p w14:paraId="2D3D5F57" w14:textId="77777777" w:rsidR="002C76D7" w:rsidRPr="006B705E" w:rsidRDefault="002C76D7" w:rsidP="00844CE8">
      <w:pPr>
        <w:spacing w:after="0" w:line="240" w:lineRule="auto"/>
        <w:jc w:val="both"/>
        <w:rPr>
          <w:rFonts w:ascii="Times New Roman" w:eastAsia="Times New Roman" w:hAnsi="Times New Roman"/>
          <w:b/>
          <w:sz w:val="28"/>
          <w:szCs w:val="28"/>
          <w:lang w:val="uk-UA" w:eastAsia="ru-RU"/>
        </w:rPr>
      </w:pPr>
    </w:p>
    <w:p w14:paraId="267F586F" w14:textId="31685E3D" w:rsidR="001B1738" w:rsidRDefault="001B1738"/>
    <w:sectPr w:rsidR="001B1738"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9ACA" w14:textId="77777777" w:rsidR="00B15481" w:rsidRDefault="00B15481" w:rsidP="00D275FC">
      <w:pPr>
        <w:spacing w:after="0" w:line="240" w:lineRule="auto"/>
      </w:pPr>
      <w:r>
        <w:separator/>
      </w:r>
    </w:p>
  </w:endnote>
  <w:endnote w:type="continuationSeparator" w:id="0">
    <w:p w14:paraId="4900F832" w14:textId="77777777" w:rsidR="00B15481" w:rsidRDefault="00B15481"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1D68" w14:textId="77777777" w:rsidR="009D472B" w:rsidRDefault="00B15481"/>
  <w:p w14:paraId="1682D51B" w14:textId="77777777" w:rsidR="001B1738" w:rsidRDefault="00B15481">
    <w:r>
      <w:rPr>
        <w:rFonts w:ascii="Times New Roman" w:eastAsia="Times New Roman" w:hAnsi="Times New Roman"/>
      </w:rPr>
      <w:t>Решение: N072265</w:t>
    </w:r>
    <w:r>
      <w:rPr>
        <w:rFonts w:ascii="Times New Roman" w:eastAsia="Times New Roman" w:hAnsi="Times New Roman"/>
      </w:rPr>
      <w:br/>
      <w:t>Дата решения: 05.03.2024</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 xml:space="preserve">(Комитет </w:t>
    </w:r>
    <w:r>
      <w:rPr>
        <w:rFonts w:ascii="Times New Roman" w:eastAsia="Times New Roman" w:hAnsi="Times New Roman"/>
      </w:rPr>
      <w:t>медицинского и фармацевтического контроля Министерства здравоохранения Республики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w:t>
    </w:r>
    <w:r>
      <w:rPr>
        <w:rFonts w:ascii="Times New Roman" w:eastAsia="Times New Roman" w:hAnsi="Times New Roman"/>
      </w:rPr>
      <w:t>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148B" w14:textId="77777777" w:rsidR="009D472B" w:rsidRDefault="00B15481"/>
  <w:p w14:paraId="5CB8CE98" w14:textId="525F69BD" w:rsidR="001B1738" w:rsidRDefault="001B17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28D" w14:textId="77777777" w:rsidR="009D472B" w:rsidRDefault="00B15481"/>
  <w:p w14:paraId="42CDB68F" w14:textId="77777777" w:rsidR="001B1738" w:rsidRDefault="00B15481">
    <w:r>
      <w:rPr>
        <w:rFonts w:ascii="Times New Roman" w:eastAsia="Times New Roman" w:hAnsi="Times New Roman"/>
      </w:rPr>
      <w:t>Решение: N072265</w:t>
    </w:r>
    <w:r>
      <w:rPr>
        <w:rFonts w:ascii="Times New Roman" w:eastAsia="Times New Roman" w:hAnsi="Times New Roman"/>
      </w:rPr>
      <w:br/>
      <w:t>Дата решения: 05.03.2024</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Кенжеханова</w:t>
    </w:r>
    <w:proofErr w:type="spellEnd"/>
    <w:r>
      <w:rPr>
        <w:rFonts w:ascii="Times New Roman" w:eastAsia="Times New Roman" w:hAnsi="Times New Roman"/>
      </w:rPr>
      <w:t xml:space="preserve"> А. Ж.</w:t>
    </w:r>
    <w:r>
      <w:rPr>
        <w:rFonts w:ascii="Times New Roman" w:eastAsia="Times New Roman" w:hAnsi="Times New Roman"/>
      </w:rPr>
      <w:br/>
      <w:t>(Комитет медицинского и фармацевтического контроля Министерства здравоохранения Ре</w:t>
    </w:r>
    <w:r>
      <w:rPr>
        <w:rFonts w:ascii="Times New Roman" w:eastAsia="Times New Roman" w:hAnsi="Times New Roman"/>
      </w:rPr>
      <w:t>спублики Казахстан)</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E31D6" w14:textId="77777777" w:rsidR="00B15481" w:rsidRDefault="00B15481" w:rsidP="00D275FC">
      <w:pPr>
        <w:spacing w:after="0" w:line="240" w:lineRule="auto"/>
      </w:pPr>
      <w:r>
        <w:separator/>
      </w:r>
    </w:p>
  </w:footnote>
  <w:footnote w:type="continuationSeparator" w:id="0">
    <w:p w14:paraId="2EE7E8FF" w14:textId="77777777" w:rsidR="00B15481" w:rsidRDefault="00B15481"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DC7D" w14:textId="77777777" w:rsidR="00D275FC" w:rsidRDefault="00605F12">
    <w:pPr>
      <w:pStyle w:val="af1"/>
    </w:pPr>
    <w:r>
      <w:rPr>
        <w:noProof/>
        <w:lang w:eastAsia="ru-RU"/>
      </w:rPr>
      <mc:AlternateContent>
        <mc:Choice Requires="wps">
          <w:drawing>
            <wp:anchor distT="0" distB="0" distL="114300" distR="114300" simplePos="0" relativeHeight="251657728" behindDoc="0" locked="0" layoutInCell="1" allowOverlap="1" wp14:anchorId="17CC88F9" wp14:editId="1CAF642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FA18EF3"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6DB3A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4E04761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6E63"/>
    <w:rsid w:val="00007B4B"/>
    <w:rsid w:val="00010371"/>
    <w:rsid w:val="000264BB"/>
    <w:rsid w:val="00033FC1"/>
    <w:rsid w:val="00034159"/>
    <w:rsid w:val="00037746"/>
    <w:rsid w:val="00042999"/>
    <w:rsid w:val="00042DC2"/>
    <w:rsid w:val="0006440F"/>
    <w:rsid w:val="000852A1"/>
    <w:rsid w:val="00087F17"/>
    <w:rsid w:val="00096E79"/>
    <w:rsid w:val="000972E6"/>
    <w:rsid w:val="000A0D71"/>
    <w:rsid w:val="000C2C4B"/>
    <w:rsid w:val="000C4C48"/>
    <w:rsid w:val="000E01AB"/>
    <w:rsid w:val="000E2683"/>
    <w:rsid w:val="000E49F0"/>
    <w:rsid w:val="000E6126"/>
    <w:rsid w:val="00100406"/>
    <w:rsid w:val="00107A8A"/>
    <w:rsid w:val="00110A5E"/>
    <w:rsid w:val="00111788"/>
    <w:rsid w:val="001166A0"/>
    <w:rsid w:val="00116A27"/>
    <w:rsid w:val="00132B9A"/>
    <w:rsid w:val="001368AE"/>
    <w:rsid w:val="00144CCD"/>
    <w:rsid w:val="0014739A"/>
    <w:rsid w:val="0015490C"/>
    <w:rsid w:val="001573E2"/>
    <w:rsid w:val="0016278D"/>
    <w:rsid w:val="0016572A"/>
    <w:rsid w:val="001937AD"/>
    <w:rsid w:val="001A2CB2"/>
    <w:rsid w:val="001A5CCF"/>
    <w:rsid w:val="001B1738"/>
    <w:rsid w:val="001B6AEC"/>
    <w:rsid w:val="001E6F4C"/>
    <w:rsid w:val="001F16AA"/>
    <w:rsid w:val="00203355"/>
    <w:rsid w:val="00211005"/>
    <w:rsid w:val="00217C61"/>
    <w:rsid w:val="00217D41"/>
    <w:rsid w:val="00222CA6"/>
    <w:rsid w:val="00232642"/>
    <w:rsid w:val="00237697"/>
    <w:rsid w:val="00250EDB"/>
    <w:rsid w:val="002531E9"/>
    <w:rsid w:val="00256E10"/>
    <w:rsid w:val="00260413"/>
    <w:rsid w:val="00260EBC"/>
    <w:rsid w:val="00264710"/>
    <w:rsid w:val="00267567"/>
    <w:rsid w:val="00270B0A"/>
    <w:rsid w:val="00271550"/>
    <w:rsid w:val="002752C5"/>
    <w:rsid w:val="00281710"/>
    <w:rsid w:val="00281FBE"/>
    <w:rsid w:val="00290D2E"/>
    <w:rsid w:val="00292715"/>
    <w:rsid w:val="002A591C"/>
    <w:rsid w:val="002B3270"/>
    <w:rsid w:val="002C10E1"/>
    <w:rsid w:val="002C15EB"/>
    <w:rsid w:val="002C1660"/>
    <w:rsid w:val="002C35A2"/>
    <w:rsid w:val="002C5345"/>
    <w:rsid w:val="002C76D7"/>
    <w:rsid w:val="002D56B7"/>
    <w:rsid w:val="002D6C61"/>
    <w:rsid w:val="002E0BAD"/>
    <w:rsid w:val="002E7DA4"/>
    <w:rsid w:val="002F4A14"/>
    <w:rsid w:val="00302607"/>
    <w:rsid w:val="0030302E"/>
    <w:rsid w:val="003043BF"/>
    <w:rsid w:val="00320073"/>
    <w:rsid w:val="003262DF"/>
    <w:rsid w:val="003356B2"/>
    <w:rsid w:val="003533AC"/>
    <w:rsid w:val="0036288F"/>
    <w:rsid w:val="00365B10"/>
    <w:rsid w:val="003662F1"/>
    <w:rsid w:val="00367BA7"/>
    <w:rsid w:val="003744EE"/>
    <w:rsid w:val="003761C0"/>
    <w:rsid w:val="003812B2"/>
    <w:rsid w:val="00383CDB"/>
    <w:rsid w:val="00383CED"/>
    <w:rsid w:val="00384F08"/>
    <w:rsid w:val="003879F9"/>
    <w:rsid w:val="00395510"/>
    <w:rsid w:val="003A035E"/>
    <w:rsid w:val="003B0285"/>
    <w:rsid w:val="003C0665"/>
    <w:rsid w:val="003E13CF"/>
    <w:rsid w:val="003F5344"/>
    <w:rsid w:val="003F7EDC"/>
    <w:rsid w:val="00404548"/>
    <w:rsid w:val="0041162E"/>
    <w:rsid w:val="00426AEC"/>
    <w:rsid w:val="0042786D"/>
    <w:rsid w:val="00433C62"/>
    <w:rsid w:val="00434D01"/>
    <w:rsid w:val="004428CA"/>
    <w:rsid w:val="00444B47"/>
    <w:rsid w:val="004472A6"/>
    <w:rsid w:val="004647F6"/>
    <w:rsid w:val="00472EF5"/>
    <w:rsid w:val="00481BE2"/>
    <w:rsid w:val="0048687C"/>
    <w:rsid w:val="004A31B4"/>
    <w:rsid w:val="004B02E4"/>
    <w:rsid w:val="004B4A47"/>
    <w:rsid w:val="004C1922"/>
    <w:rsid w:val="004C462F"/>
    <w:rsid w:val="004D49E9"/>
    <w:rsid w:val="00505E57"/>
    <w:rsid w:val="00506162"/>
    <w:rsid w:val="005071DA"/>
    <w:rsid w:val="00510793"/>
    <w:rsid w:val="00512C02"/>
    <w:rsid w:val="005147D7"/>
    <w:rsid w:val="00522944"/>
    <w:rsid w:val="00523D82"/>
    <w:rsid w:val="00526FCF"/>
    <w:rsid w:val="00541A00"/>
    <w:rsid w:val="005444B2"/>
    <w:rsid w:val="00552F8B"/>
    <w:rsid w:val="00561FE7"/>
    <w:rsid w:val="005661AF"/>
    <w:rsid w:val="00575348"/>
    <w:rsid w:val="00575C17"/>
    <w:rsid w:val="005779DE"/>
    <w:rsid w:val="005869C5"/>
    <w:rsid w:val="005A2B16"/>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05F12"/>
    <w:rsid w:val="0061650D"/>
    <w:rsid w:val="00617843"/>
    <w:rsid w:val="006205C0"/>
    <w:rsid w:val="00620F34"/>
    <w:rsid w:val="00624C1B"/>
    <w:rsid w:val="00625471"/>
    <w:rsid w:val="00627853"/>
    <w:rsid w:val="00634D0C"/>
    <w:rsid w:val="00652BCE"/>
    <w:rsid w:val="00652E29"/>
    <w:rsid w:val="00653617"/>
    <w:rsid w:val="006661C8"/>
    <w:rsid w:val="006703A5"/>
    <w:rsid w:val="0067136B"/>
    <w:rsid w:val="00691208"/>
    <w:rsid w:val="00693014"/>
    <w:rsid w:val="006A23C4"/>
    <w:rsid w:val="006A702E"/>
    <w:rsid w:val="006B156A"/>
    <w:rsid w:val="006B705E"/>
    <w:rsid w:val="006B7A90"/>
    <w:rsid w:val="006C577B"/>
    <w:rsid w:val="006C5F38"/>
    <w:rsid w:val="006C6233"/>
    <w:rsid w:val="006C6558"/>
    <w:rsid w:val="006D7D5A"/>
    <w:rsid w:val="006E4305"/>
    <w:rsid w:val="006F42C9"/>
    <w:rsid w:val="006F5763"/>
    <w:rsid w:val="0070488A"/>
    <w:rsid w:val="00704BAB"/>
    <w:rsid w:val="007104D1"/>
    <w:rsid w:val="007135A6"/>
    <w:rsid w:val="00727D0D"/>
    <w:rsid w:val="00732F32"/>
    <w:rsid w:val="00733717"/>
    <w:rsid w:val="00733A73"/>
    <w:rsid w:val="0073477B"/>
    <w:rsid w:val="00736B6C"/>
    <w:rsid w:val="00744FB9"/>
    <w:rsid w:val="00745CFF"/>
    <w:rsid w:val="00746FF2"/>
    <w:rsid w:val="007542BF"/>
    <w:rsid w:val="00761133"/>
    <w:rsid w:val="00764E84"/>
    <w:rsid w:val="00764F92"/>
    <w:rsid w:val="007762F8"/>
    <w:rsid w:val="00781A95"/>
    <w:rsid w:val="007822BD"/>
    <w:rsid w:val="00783520"/>
    <w:rsid w:val="007A02D3"/>
    <w:rsid w:val="007A18B1"/>
    <w:rsid w:val="007B6C32"/>
    <w:rsid w:val="007C055A"/>
    <w:rsid w:val="007C1693"/>
    <w:rsid w:val="007D0E84"/>
    <w:rsid w:val="007D681B"/>
    <w:rsid w:val="007E1A7B"/>
    <w:rsid w:val="007E1D85"/>
    <w:rsid w:val="007E5B48"/>
    <w:rsid w:val="007E702A"/>
    <w:rsid w:val="007F4535"/>
    <w:rsid w:val="008015F3"/>
    <w:rsid w:val="0080707E"/>
    <w:rsid w:val="0081154A"/>
    <w:rsid w:val="00820B36"/>
    <w:rsid w:val="008250FA"/>
    <w:rsid w:val="00827BB2"/>
    <w:rsid w:val="008329DA"/>
    <w:rsid w:val="008330E7"/>
    <w:rsid w:val="008353A4"/>
    <w:rsid w:val="008369DF"/>
    <w:rsid w:val="008372C6"/>
    <w:rsid w:val="00844CE8"/>
    <w:rsid w:val="00847154"/>
    <w:rsid w:val="00852172"/>
    <w:rsid w:val="0086657B"/>
    <w:rsid w:val="00872C10"/>
    <w:rsid w:val="008832E5"/>
    <w:rsid w:val="00884083"/>
    <w:rsid w:val="00891711"/>
    <w:rsid w:val="00892CB3"/>
    <w:rsid w:val="00893809"/>
    <w:rsid w:val="00897669"/>
    <w:rsid w:val="008C0181"/>
    <w:rsid w:val="008D4451"/>
    <w:rsid w:val="008D62B7"/>
    <w:rsid w:val="008E6895"/>
    <w:rsid w:val="008E74CF"/>
    <w:rsid w:val="00900B3C"/>
    <w:rsid w:val="00904FB5"/>
    <w:rsid w:val="0091136C"/>
    <w:rsid w:val="009157ED"/>
    <w:rsid w:val="00917436"/>
    <w:rsid w:val="00930D7D"/>
    <w:rsid w:val="0095047E"/>
    <w:rsid w:val="00956101"/>
    <w:rsid w:val="00962CD6"/>
    <w:rsid w:val="009820D2"/>
    <w:rsid w:val="00993A60"/>
    <w:rsid w:val="00994CDD"/>
    <w:rsid w:val="00996F90"/>
    <w:rsid w:val="009B014E"/>
    <w:rsid w:val="009D71D5"/>
    <w:rsid w:val="009E1D03"/>
    <w:rsid w:val="009E2887"/>
    <w:rsid w:val="009E5CB9"/>
    <w:rsid w:val="009F31F2"/>
    <w:rsid w:val="009F45A5"/>
    <w:rsid w:val="00A00860"/>
    <w:rsid w:val="00A01C2E"/>
    <w:rsid w:val="00A02BB2"/>
    <w:rsid w:val="00A04052"/>
    <w:rsid w:val="00A12563"/>
    <w:rsid w:val="00A50050"/>
    <w:rsid w:val="00A8185B"/>
    <w:rsid w:val="00A868BE"/>
    <w:rsid w:val="00AA1A49"/>
    <w:rsid w:val="00AA5E2F"/>
    <w:rsid w:val="00AA7317"/>
    <w:rsid w:val="00AB55A9"/>
    <w:rsid w:val="00AC2C0B"/>
    <w:rsid w:val="00AC4905"/>
    <w:rsid w:val="00AE2611"/>
    <w:rsid w:val="00AE7922"/>
    <w:rsid w:val="00B01011"/>
    <w:rsid w:val="00B11878"/>
    <w:rsid w:val="00B15481"/>
    <w:rsid w:val="00B32D07"/>
    <w:rsid w:val="00B34AB5"/>
    <w:rsid w:val="00B46F30"/>
    <w:rsid w:val="00B608C1"/>
    <w:rsid w:val="00B60D3D"/>
    <w:rsid w:val="00B61D95"/>
    <w:rsid w:val="00B67572"/>
    <w:rsid w:val="00B83789"/>
    <w:rsid w:val="00B90166"/>
    <w:rsid w:val="00B9187F"/>
    <w:rsid w:val="00BB3050"/>
    <w:rsid w:val="00BB7831"/>
    <w:rsid w:val="00BC2C03"/>
    <w:rsid w:val="00BC31BC"/>
    <w:rsid w:val="00BC33D6"/>
    <w:rsid w:val="00BC6167"/>
    <w:rsid w:val="00BE4435"/>
    <w:rsid w:val="00BE6B71"/>
    <w:rsid w:val="00C07BB3"/>
    <w:rsid w:val="00C2000E"/>
    <w:rsid w:val="00C379C9"/>
    <w:rsid w:val="00C422B8"/>
    <w:rsid w:val="00C5229A"/>
    <w:rsid w:val="00C566D6"/>
    <w:rsid w:val="00C66708"/>
    <w:rsid w:val="00C76D7B"/>
    <w:rsid w:val="00C839ED"/>
    <w:rsid w:val="00C84299"/>
    <w:rsid w:val="00C92F14"/>
    <w:rsid w:val="00C9308C"/>
    <w:rsid w:val="00C97365"/>
    <w:rsid w:val="00CC08BA"/>
    <w:rsid w:val="00CC330A"/>
    <w:rsid w:val="00CC5727"/>
    <w:rsid w:val="00CC6C3A"/>
    <w:rsid w:val="00CC7DBD"/>
    <w:rsid w:val="00CE38C0"/>
    <w:rsid w:val="00CF3849"/>
    <w:rsid w:val="00D0233C"/>
    <w:rsid w:val="00D066FC"/>
    <w:rsid w:val="00D11177"/>
    <w:rsid w:val="00D11462"/>
    <w:rsid w:val="00D14D61"/>
    <w:rsid w:val="00D22A47"/>
    <w:rsid w:val="00D275FC"/>
    <w:rsid w:val="00D3576E"/>
    <w:rsid w:val="00D43297"/>
    <w:rsid w:val="00D466C0"/>
    <w:rsid w:val="00D46B0B"/>
    <w:rsid w:val="00D55ED8"/>
    <w:rsid w:val="00D70DB6"/>
    <w:rsid w:val="00D76048"/>
    <w:rsid w:val="00D8123B"/>
    <w:rsid w:val="00D9387C"/>
    <w:rsid w:val="00D93C80"/>
    <w:rsid w:val="00D96A8F"/>
    <w:rsid w:val="00DB406A"/>
    <w:rsid w:val="00DD3037"/>
    <w:rsid w:val="00DD7F90"/>
    <w:rsid w:val="00DF11A7"/>
    <w:rsid w:val="00DF5CAC"/>
    <w:rsid w:val="00E03E8D"/>
    <w:rsid w:val="00E071A2"/>
    <w:rsid w:val="00E13430"/>
    <w:rsid w:val="00E24D8C"/>
    <w:rsid w:val="00E271CB"/>
    <w:rsid w:val="00E31F51"/>
    <w:rsid w:val="00E34FE3"/>
    <w:rsid w:val="00E35A76"/>
    <w:rsid w:val="00E55D6C"/>
    <w:rsid w:val="00E57396"/>
    <w:rsid w:val="00E806BC"/>
    <w:rsid w:val="00E81A1B"/>
    <w:rsid w:val="00E81A86"/>
    <w:rsid w:val="00E82837"/>
    <w:rsid w:val="00E82A54"/>
    <w:rsid w:val="00E8607B"/>
    <w:rsid w:val="00E87E40"/>
    <w:rsid w:val="00E91073"/>
    <w:rsid w:val="00E93583"/>
    <w:rsid w:val="00EA2F86"/>
    <w:rsid w:val="00EA6D39"/>
    <w:rsid w:val="00EB1D97"/>
    <w:rsid w:val="00ED03F6"/>
    <w:rsid w:val="00ED66A8"/>
    <w:rsid w:val="00ED7EFF"/>
    <w:rsid w:val="00EF4C53"/>
    <w:rsid w:val="00F006F1"/>
    <w:rsid w:val="00F07B7B"/>
    <w:rsid w:val="00F23B95"/>
    <w:rsid w:val="00F263D7"/>
    <w:rsid w:val="00F40388"/>
    <w:rsid w:val="00F56C42"/>
    <w:rsid w:val="00F63389"/>
    <w:rsid w:val="00F7374A"/>
    <w:rsid w:val="00F8747E"/>
    <w:rsid w:val="00F91977"/>
    <w:rsid w:val="00F97B57"/>
    <w:rsid w:val="00FA4F7C"/>
    <w:rsid w:val="00FA7347"/>
    <w:rsid w:val="00FB0456"/>
    <w:rsid w:val="00FB47F4"/>
    <w:rsid w:val="00FC16D8"/>
    <w:rsid w:val="00FC42C0"/>
    <w:rsid w:val="00FC6FC8"/>
    <w:rsid w:val="00FD2B12"/>
    <w:rsid w:val="00FD2B9F"/>
    <w:rsid w:val="00FE566D"/>
    <w:rsid w:val="00FF0B06"/>
    <w:rsid w:val="00FF0FCD"/>
    <w:rsid w:val="00FF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D36FF"/>
  <w15:docId w15:val="{544A3CFA-0B2E-4426-A9FA-9BAAC9D4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AA1A49"/>
    <w:rPr>
      <w:color w:val="605E5C"/>
      <w:shd w:val="clear" w:color="auto" w:fill="E1DFDD"/>
    </w:rPr>
  </w:style>
  <w:style w:type="character" w:customStyle="1" w:styleId="23">
    <w:name w:val="Неразрешенное упоминание2"/>
    <w:basedOn w:val="a0"/>
    <w:uiPriority w:val="99"/>
    <w:semiHidden/>
    <w:unhideWhenUsed/>
    <w:rsid w:val="00481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eugia.co.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E0CA-D4BF-4C3F-9F99-D6E80622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6334</Words>
  <Characters>36107</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42357</CharactersWithSpaces>
  <SharedDoc>false</SharedDoc>
  <HLinks>
    <vt:vector size="18" baseType="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2024-01-18T09:20:00Z</dcterms:created>
  <dcterms:modified xsi:type="dcterms:W3CDTF">2024-09-30T06:48:00Z</dcterms:modified>
</cp:coreProperties>
</file>